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012A4">
      <w:pPr>
        <w:pStyle w:val="4"/>
        <w:spacing w:after="237"/>
        <w:ind w:left="2835"/>
        <w:jc w:val="left"/>
      </w:pPr>
      <w:bookmarkStart w:id="0" w:name="_GoBack"/>
      <w:bookmarkEnd w:id="0"/>
      <w:r>
        <w:t>57. EGYHÁZTÖRTÉNET ÉS HISTORIA LITTERARIA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7012A4">
      <w:pPr>
        <w:spacing w:after="0"/>
        <w:jc w:val="left"/>
      </w:pPr>
      <w:r>
        <w:t xml:space="preserve">A vallásos érzelmesség és a pietizmus térhódításával </w:t>
      </w:r>
      <w:proofErr w:type="spellStart"/>
      <w:r>
        <w:t>egyidőben</w:t>
      </w:r>
      <w:proofErr w:type="spellEnd"/>
      <w:r>
        <w:t xml:space="preserve"> alakult ki Magyarországon a protestáns felekezetek rendszeres </w:t>
      </w:r>
      <w:proofErr w:type="spellStart"/>
      <w:r>
        <w:t>egyháztörténetírá</w:t>
      </w:r>
      <w:r>
        <w:t>sa</w:t>
      </w:r>
      <w:proofErr w:type="spellEnd"/>
      <w:r>
        <w:t xml:space="preserve"> s ezzel szoros összefüggésben kezdődött el az </w:t>
      </w:r>
      <w:proofErr w:type="spellStart"/>
      <w:r>
        <w:t>irodalomtörténetírás</w:t>
      </w:r>
      <w:proofErr w:type="spellEnd"/>
      <w:r>
        <w:t xml:space="preserve"> művelése is. Az irodalomtörténeti adatok gyűjtése és regisztrálása korábban is csaknem mindig az egyháztörténeti érdeklődés jóvoltából került napirendre, – gondoljunk a középkorvégi rend</w:t>
      </w:r>
      <w:r>
        <w:t xml:space="preserve">történetekre, illetve Újfalvi és </w:t>
      </w:r>
      <w:proofErr w:type="spellStart"/>
      <w:r>
        <w:t>Szenci</w:t>
      </w:r>
      <w:proofErr w:type="spellEnd"/>
      <w:r>
        <w:t xml:space="preserve"> Molnár előszavaira. A szakszerű protestáns </w:t>
      </w:r>
      <w:proofErr w:type="spellStart"/>
      <w:r>
        <w:t>egyháztörténetírás</w:t>
      </w:r>
      <w:proofErr w:type="spellEnd"/>
      <w:r>
        <w:t xml:space="preserve"> 1700 körül bekövetkező kibontakozása ezért az irodalomtörténet magasabb színvonalon való jelentkezését, sőt rövid időn belül önállósodását is lehetővé tet</w:t>
      </w:r>
      <w:r>
        <w:t>te.</w:t>
      </w:r>
    </w:p>
    <w:p w:rsidR="00000000" w:rsidRDefault="007012A4">
      <w:pPr>
        <w:spacing w:after="0"/>
        <w:jc w:val="left"/>
      </w:pPr>
      <w:r>
        <w:t xml:space="preserve">A magyar </w:t>
      </w:r>
      <w:proofErr w:type="spellStart"/>
      <w:r>
        <w:t>irodalomtörténetírás</w:t>
      </w:r>
      <w:proofErr w:type="spellEnd"/>
      <w:r>
        <w:t xml:space="preserve"> megindulásában természetesen igen nagy szerepe volt az irodalmi anyag összefoglalására már századok óta kialakult nyugat-európai formák és szempontok hatásának is. A középkori egyetemes vagy szerzetesrendek szerint szerkes</w:t>
      </w:r>
      <w:r>
        <w:t xml:space="preserve">ztett katalógusok után a reneszánsz kor teremtette meg az írói lexikon műfaját, melynek legnagyobb hatású képviselője a svájci Konrad von </w:t>
      </w:r>
      <w:proofErr w:type="spellStart"/>
      <w:r>
        <w:t>Gesner</w:t>
      </w:r>
      <w:proofErr w:type="spellEnd"/>
      <w:r>
        <w:t xml:space="preserve"> (1516–1565)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Bibliotheca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universalis</w:t>
      </w:r>
      <w:r>
        <w:t>a</w:t>
      </w:r>
      <w:proofErr w:type="spellEnd"/>
      <w:r>
        <w:t xml:space="preserve"> (Egyetemes könyvtár), (1545) volt.</w:t>
      </w:r>
    </w:p>
    <w:p w:rsidR="00000000" w:rsidRDefault="007012A4">
      <w:pPr>
        <w:spacing w:after="0"/>
        <w:jc w:val="left"/>
      </w:pPr>
      <w:proofErr w:type="spellStart"/>
      <w:r>
        <w:t>Gesner</w:t>
      </w:r>
      <w:proofErr w:type="spellEnd"/>
      <w:r>
        <w:t xml:space="preserve"> és folytatói az egész művelt Eur</w:t>
      </w:r>
      <w:r>
        <w:t>ópa irodalmát belefoglalták munkájukba; irodalom-fogalmuk a humanista felfogásnak megfelelően tudomány és szépirodalom között nem tett különbséget; nyelvileg a latint részesítették előnyben, de tudomást vettek a vulgáris nyelvű anyagról is. Mikor a 17. szá</w:t>
      </w:r>
      <w:r>
        <w:t>zadban Európa fejlett országaiban a nemzeti nyelvek visszavonhatatlanul uralomra kerültek, s gyors iramban megindult tudomány és szépirodalom szétválása, a régi literatúra-fogalom elvesztette aktualitását. A már anakronisztikus koncepció fennmaradt azonban</w:t>
      </w:r>
      <w:r>
        <w:t xml:space="preserve"> az elmaradottabb nemzeteknél, sőt a 17. század közepén, főleg a németeknél, meg is újult. A német tudósok az irodalmi anyag összefoglalását Bacon nyomán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historia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litterariá</w:t>
      </w:r>
      <w:r>
        <w:t>nak</w:t>
      </w:r>
      <w:proofErr w:type="spellEnd"/>
      <w:r>
        <w:t xml:space="preserve"> (literatúra-történetnek) nevezték, változatlanul az egyetemes tudásanyag összef</w:t>
      </w:r>
      <w:r>
        <w:t xml:space="preserve">oglalására törekedtek (polihisztorizmus), túlnyomóan latin nyelven írtak, s a legszorosabb kapcsolatban álltak az egyházi és iskolai élettel. A magyar irodalomtörténet első munkásai a Németországban megismert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litteraria</w:t>
      </w:r>
      <w:proofErr w:type="spellEnd"/>
      <w:r>
        <w:t xml:space="preserve"> művelésébe kapcsolódtak bel</w:t>
      </w:r>
      <w:r>
        <w:t xml:space="preserve">e, inkább tudomány-, mint mai értelemben vett irodalomtörténetet </w:t>
      </w:r>
      <w:bookmarkStart w:id="1" w:name="02-459"/>
      <w:bookmarkEnd w:id="1"/>
      <w:proofErr w:type="spellStart"/>
      <w:r>
        <w:rPr>
          <w:rStyle w:val="Oldalszm"/>
        </w:rPr>
        <w:t>459</w:t>
      </w:r>
      <w:r>
        <w:t>írtak</w:t>
      </w:r>
      <w:proofErr w:type="spellEnd"/>
      <w:r>
        <w:t xml:space="preserve">, egyházi kötöttségük, az </w:t>
      </w:r>
      <w:proofErr w:type="spellStart"/>
      <w:r>
        <w:t>egyháztörténetírással</w:t>
      </w:r>
      <w:proofErr w:type="spellEnd"/>
      <w:r>
        <w:t xml:space="preserve"> való kapcsolatuk pedig német mintaképeikénél is erősebb maradt.</w:t>
      </w:r>
    </w:p>
    <w:p w:rsidR="00000000" w:rsidRDefault="007012A4">
      <w:pPr>
        <w:pStyle w:val="5"/>
      </w:pPr>
      <w:r>
        <w:t>Az egyház- és iskolatörténet</w:t>
      </w:r>
    </w:p>
    <w:p w:rsidR="00000000" w:rsidRDefault="007012A4">
      <w:pPr>
        <w:spacing w:after="0"/>
        <w:jc w:val="left"/>
      </w:pPr>
      <w:r>
        <w:t>A 17. század végétől kezdve va</w:t>
      </w:r>
      <w:r>
        <w:t>lamennyi protestáns felekezet tudósai komoly tudományos erőfeszítéseket tettek egyházuk és művelődésük történetének feldolgozására. A kezdeményezés a reformátusokhoz fűződik: az első vázlatos protestáns egyháztörténeti áttekintést – mint láttuk – Pápai Pár</w:t>
      </w:r>
      <w:r>
        <w:t>iz Ferenc írta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Rudus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redivivum</w:t>
      </w:r>
      <w:proofErr w:type="spellEnd"/>
      <w:r>
        <w:t xml:space="preserve"> (1684) címmel.</w:t>
      </w:r>
    </w:p>
    <w:p w:rsidR="00000000" w:rsidRDefault="007012A4">
      <w:pPr>
        <w:spacing w:after="0"/>
        <w:jc w:val="left"/>
      </w:pPr>
      <w:r>
        <w:t xml:space="preserve">Munkáját Debreceni Ember Pál (1660–1710), a </w:t>
      </w:r>
      <w:proofErr w:type="spellStart"/>
      <w:r>
        <w:t>puritánus</w:t>
      </w:r>
      <w:proofErr w:type="spellEnd"/>
      <w:r>
        <w:t xml:space="preserve"> </w:t>
      </w:r>
      <w:proofErr w:type="spellStart"/>
      <w:r>
        <w:t>Mártonfalvi</w:t>
      </w:r>
      <w:proofErr w:type="spellEnd"/>
      <w:r>
        <w:t xml:space="preserve"> György tanítványa, a </w:t>
      </w:r>
      <w:proofErr w:type="spellStart"/>
      <w:r>
        <w:t>coccejanizmus</w:t>
      </w:r>
      <w:proofErr w:type="spellEnd"/>
      <w:r>
        <w:t xml:space="preserve"> következetes képviselője, sárospataki, losonci, szatmári, debreceni lelkész folytatta.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Historia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ecclesiastica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Regni</w:t>
      </w:r>
      <w:proofErr w:type="spellEnd"/>
      <w:r>
        <w:rPr>
          <w:i/>
          <w:iCs/>
        </w:rPr>
        <w:t xml:space="preserve"> Hungariae</w:t>
      </w:r>
      <w:r>
        <w:t xml:space="preserve"> (Magyar egyháztörténet) című egyháztörténetének anyagát – saját bevallása szerint –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Rudus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redivivum</w:t>
      </w:r>
      <w:proofErr w:type="spellEnd"/>
      <w:r>
        <w:t xml:space="preserve"> láttán kezdte gyűjteni, s ennek teljes szövegét eredetileg be is építette művébe. Elődjéhez kapcsolódik abban is, hogy egyháztörténetével</w:t>
      </w:r>
      <w:r>
        <w:t xml:space="preserve"> a nemzeti becsületet kívánta menteni a külföldi vádakkal szemben: nem restség – írta –, hanem a külső és belső háború akadályozták mindeddig a hazai egyháztörténet részletes feldolgozását.</w:t>
      </w:r>
    </w:p>
    <w:p w:rsidR="00000000" w:rsidRDefault="007012A4">
      <w:pPr>
        <w:spacing w:after="0"/>
        <w:jc w:val="left"/>
      </w:pPr>
      <w:r>
        <w:t>Adatait nemesi pártfogói és barátai közléseiből, levelezéssel és l</w:t>
      </w:r>
      <w:r>
        <w:t xml:space="preserve">evéltári gyűjtéssel szerezte. A Rákóczi-szabadságharc idején jutott hozzá </w:t>
      </w:r>
      <w:proofErr w:type="spellStart"/>
      <w:r>
        <w:t>Liszkán</w:t>
      </w:r>
      <w:proofErr w:type="spellEnd"/>
      <w:r>
        <w:t xml:space="preserve"> és Sárospatakon legfontosabb forrásaihoz: a zempléni egyházmegye irattárához, illetve a Miskolci </w:t>
      </w:r>
      <w:proofErr w:type="spellStart"/>
      <w:r>
        <w:t>Csulyak</w:t>
      </w:r>
      <w:proofErr w:type="spellEnd"/>
      <w:r>
        <w:t xml:space="preserve"> István költő-esperes által vezetett egyházmegyei jegyzőkönyvekhez, va</w:t>
      </w:r>
      <w:r>
        <w:t xml:space="preserve">lamint Szilágyi Benjamin Istvánnak (1616–1652) a református zsinatokról összegyűjtött anyagához. Elősegítette munkáját, hogy 1703-ban kapcsolatba lépett az uniós törekvéseiről ismert Ernst Daniel </w:t>
      </w:r>
      <w:proofErr w:type="spellStart"/>
      <w:r>
        <w:t>Jablonskival</w:t>
      </w:r>
      <w:proofErr w:type="spellEnd"/>
      <w:r>
        <w:t>, aki az összes protestáns egyházak történetének</w:t>
      </w:r>
      <w:r>
        <w:t xml:space="preserve"> a kiadását tervezte. </w:t>
      </w:r>
      <w:proofErr w:type="spellStart"/>
      <w:r>
        <w:lastRenderedPageBreak/>
        <w:t>Jablonski</w:t>
      </w:r>
      <w:proofErr w:type="spellEnd"/>
      <w:r>
        <w:t xml:space="preserve"> sürgette Ember munkájának a befejezését és pontokba foglalt irányelveket is adott kidolgozásához. Az ő kívánságára vette fel Ember Pál az egyháztörténet megértéséhez nélkülözhetetlen polgári történeti adatokat. Munkáját rend</w:t>
      </w:r>
      <w:r>
        <w:t>kívüli nehézségek közepette, hősies erőfeszítéssel és kitartással végezte: Szatmáron iratainak jó része a jezsuiták kezére jutott, a város elfoglalásakor könyvtárát kuruc katonák dúlták fel s csak Rákóczi segítségével jutott újra hozzá egy részéhez, Debrec</w:t>
      </w:r>
      <w:r>
        <w:t>enből menekülve kellett távoznia. Műve 1706-ban mégis elkészült.</w:t>
      </w:r>
    </w:p>
    <w:p w:rsidR="00000000" w:rsidRDefault="007012A4">
      <w:pPr>
        <w:spacing w:after="0"/>
        <w:jc w:val="left"/>
      </w:pPr>
      <w:r>
        <w:t>Nagy összefoglaló munkájának első – rövid – bevezető részében a kereszténység pannóniai elterjedését és a középkori egyház történetét ismertette egészen vázlatosan; a második – legterjedelmes</w:t>
      </w:r>
      <w:r>
        <w:t>ebb – rész 1518-tól 1696-ig a reformáció, majd a református egyház történetét adja elő szoros időrendben, évek szerint csoportosítva mondanivalóját és a fontosabb akták szövegét; végül a harmadik kiegészítő rész katalógusokat, adattárakat tartalmaz, köztük</w:t>
      </w:r>
      <w:r>
        <w:t xml:space="preserve"> a hazai történelemmel foglalkozó művek bibliográfiáját is. Ember Pál összefoglalása a magyar irodalomtörténetnek is becses forrása az ágendák, bibliafordítások, a református énekek ismertetésének jóvoltából.</w:t>
      </w:r>
    </w:p>
    <w:p w:rsidR="00000000" w:rsidRDefault="007012A4">
      <w:pPr>
        <w:spacing w:after="0"/>
        <w:jc w:val="left"/>
      </w:pPr>
      <w:bookmarkStart w:id="2" w:name="02-460"/>
      <w:bookmarkEnd w:id="2"/>
      <w:proofErr w:type="spellStart"/>
      <w:r>
        <w:rPr>
          <w:rStyle w:val="Oldalszm"/>
        </w:rPr>
        <w:t>460</w:t>
      </w:r>
      <w:r>
        <w:t>Művének</w:t>
      </w:r>
      <w:proofErr w:type="spellEnd"/>
      <w:r>
        <w:t xml:space="preserve"> kézirata, veje, Paksi Sz</w:t>
      </w:r>
      <w:r>
        <w:t>athmári Mihály 1725-ig terjedő kiegészítéseivel, valamint Kocsi Csergő Bálintnak a gályarab prédikátorokról írt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Narratio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brevis</w:t>
      </w:r>
      <w:r>
        <w:t>ével</w:t>
      </w:r>
      <w:proofErr w:type="spellEnd"/>
      <w:r>
        <w:t xml:space="preserve"> (Rövid elbeszélés) megbővítve </w:t>
      </w:r>
      <w:proofErr w:type="spellStart"/>
      <w:r>
        <w:t>Fridrik</w:t>
      </w:r>
      <w:proofErr w:type="spellEnd"/>
      <w:r>
        <w:t xml:space="preserve"> Adolf </w:t>
      </w:r>
      <w:proofErr w:type="spellStart"/>
      <w:r>
        <w:t>Lampe</w:t>
      </w:r>
      <w:proofErr w:type="spellEnd"/>
      <w:r>
        <w:t xml:space="preserve"> utrechti egyetemi tanárhoz </w:t>
      </w:r>
      <w:proofErr w:type="spellStart"/>
      <w:r>
        <w:t>kerüt</w:t>
      </w:r>
      <w:proofErr w:type="spellEnd"/>
      <w:r>
        <w:t>, aki azt saját műveként, s Debreceni Embe</w:t>
      </w:r>
      <w:r>
        <w:t>r Pál nevének teljes elhallgatásával, nyomtatásban kiadta (Utrecht 1728).</w:t>
      </w:r>
    </w:p>
    <w:p w:rsidR="00000000" w:rsidRDefault="007012A4">
      <w:pPr>
        <w:spacing w:after="0"/>
        <w:jc w:val="left"/>
      </w:pPr>
      <w:r>
        <w:t xml:space="preserve">A 18. század folyamán egyes erdélyi unitárius tanárok és lelkészek is megkezdték az egyház- és művelődéstörténeti adatok gyűjtését. A legértékesebb munkát </w:t>
      </w:r>
      <w:proofErr w:type="spellStart"/>
      <w:r>
        <w:t>Kénosi</w:t>
      </w:r>
      <w:proofErr w:type="spellEnd"/>
      <w:r>
        <w:t xml:space="preserve"> Tőzsér János (1708–1</w:t>
      </w:r>
      <w:r>
        <w:t>772) végezte, aki többek között, összegyűjtötte az unitárius nyomdákra és könyvekre vonatkozó adatokat. Főművét, a rendkívül gazdag anyagot tartalmazó és mindmáig kéziratban levő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Historia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ecclesiastica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Transylvano-unitariá</w:t>
      </w:r>
      <w:r>
        <w:t>t</w:t>
      </w:r>
      <w:proofErr w:type="spellEnd"/>
      <w:r>
        <w:t xml:space="preserve"> (Erdélyi unitárius egyháztörténe</w:t>
      </w:r>
      <w:r>
        <w:t>t) Uzoni Fosztó István (1729–1777) folytatta, de ő sem fejezte be.</w:t>
      </w:r>
    </w:p>
    <w:p w:rsidR="00000000" w:rsidRDefault="007012A4">
      <w:pPr>
        <w:spacing w:after="0"/>
        <w:jc w:val="left"/>
      </w:pPr>
      <w:r>
        <w:t xml:space="preserve">Az egyháztörténet terén a leggazdagabb tevékenységet a lutheránusok fejtették ki. Az erdélyi szászok első nyomtatott egyháztörténetét </w:t>
      </w:r>
      <w:proofErr w:type="spellStart"/>
      <w:r>
        <w:t>Haner</w:t>
      </w:r>
      <w:proofErr w:type="spellEnd"/>
      <w:r>
        <w:t xml:space="preserve"> György (1672–1740) jelentette meg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Historia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eccles</w:t>
      </w:r>
      <w:r>
        <w:rPr>
          <w:i/>
          <w:iCs/>
        </w:rPr>
        <w:t>iarum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Transylvanicarum</w:t>
      </w:r>
      <w:proofErr w:type="spellEnd"/>
      <w:r>
        <w:t xml:space="preserve"> (Az erdélyi egyházak története), (Lipcse 1694) címmel. A szász történeti kutatások irányát különösen </w:t>
      </w:r>
      <w:proofErr w:type="spellStart"/>
      <w:r>
        <w:t>Schmeizel</w:t>
      </w:r>
      <w:proofErr w:type="spellEnd"/>
      <w:r>
        <w:t xml:space="preserve"> Márton (1669–1747), a közülük származó jénai, majd hallei professzor befolyásolta későbbi kiadványaival és egyetemi előadá</w:t>
      </w:r>
      <w:r>
        <w:t>saival.</w:t>
      </w:r>
    </w:p>
    <w:p w:rsidR="00000000" w:rsidRDefault="007012A4">
      <w:pPr>
        <w:spacing w:after="0"/>
        <w:jc w:val="left"/>
      </w:pPr>
      <w:r>
        <w:t xml:space="preserve">A magyarországi evangélikusok első nagyszabású egyháztörténetét a Jénában tanult, hányatott életű id. </w:t>
      </w:r>
      <w:proofErr w:type="spellStart"/>
      <w:r>
        <w:t>Burius</w:t>
      </w:r>
      <w:proofErr w:type="spellEnd"/>
      <w:r>
        <w:t xml:space="preserve"> János (f 1688) </w:t>
      </w:r>
      <w:proofErr w:type="spellStart"/>
      <w:r>
        <w:t>korponai</w:t>
      </w:r>
      <w:proofErr w:type="spellEnd"/>
      <w:r>
        <w:t xml:space="preserve"> német lelkész írta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Micae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historico-chronologicae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Evangelico-Pannonicae</w:t>
      </w:r>
      <w:proofErr w:type="spellEnd"/>
      <w:r>
        <w:t xml:space="preserve"> (Adatok a magyarországi evangélikus egyház t</w:t>
      </w:r>
      <w:r>
        <w:t>örténetéhez) címmel. A tárgyra vonatkozó elszórt adatokat főleg németországi száműzetése alatt, külföldi könyvek szorgalmas olvasgatásával és baráti közlésekből szedte össze. A bevezetésben foglalkozott az itthoni kulturális elmaradottságot bíráló külföldi</w:t>
      </w:r>
      <w:r>
        <w:t xml:space="preserve"> véleményekkel és a hazai irodalom szegényességének okát részint – a nemesi frazeológia nyomán – az állandó háborúkban, a lakosság harciasságában, részint a vallási elnyomásban és az írók nyomorúságos anyagi helyzetében látta. Egyháztörténetében református</w:t>
      </w:r>
      <w:r>
        <w:t xml:space="preserve"> kortársához hasonlóan, az évek rendjében haladt előre, de a tisztán irodalomtörténeti adat kezdettől fogva jóval több nála, mint Embernél. Az 1673-as évtől az egyháztörténet </w:t>
      </w:r>
      <w:proofErr w:type="spellStart"/>
      <w:r>
        <w:t>Burius</w:t>
      </w:r>
      <w:proofErr w:type="spellEnd"/>
      <w:r>
        <w:t xml:space="preserve"> személyes emlékiratává alakult, melyben a pozsonyi törvényszék és száműzet</w:t>
      </w:r>
      <w:r>
        <w:t>ése történetét írta meg.</w:t>
      </w:r>
    </w:p>
    <w:p w:rsidR="00000000" w:rsidRDefault="007012A4">
      <w:pPr>
        <w:spacing w:after="0"/>
        <w:jc w:val="left"/>
      </w:pPr>
      <w:proofErr w:type="spellStart"/>
      <w:r>
        <w:t>Burius</w:t>
      </w:r>
      <w:proofErr w:type="spellEnd"/>
      <w:r>
        <w:t xml:space="preserve"> terjedelmes munkája, mely teljes egészében soha nem jelent meg nyomtatásban, laza szerkezete, az egyház- és irodalomtörténet összekeverése, a hazai levéltári anyag hiányos ismerete ellenére is kiindulópontja lett mind az eva</w:t>
      </w:r>
      <w:r>
        <w:t xml:space="preserve">ngélikus egyháztörténet, mind a magyarországi </w:t>
      </w:r>
      <w:proofErr w:type="spellStart"/>
      <w:r>
        <w:t>irodalomtörténetírás</w:t>
      </w:r>
      <w:proofErr w:type="spellEnd"/>
      <w:r>
        <w:t xml:space="preserve"> fejlődésének. Az előbbi területen </w:t>
      </w:r>
      <w:proofErr w:type="spellStart"/>
      <w:r>
        <w:t>Krman</w:t>
      </w:r>
      <w:proofErr w:type="spellEnd"/>
      <w:r>
        <w:t xml:space="preserve"> Dániel (1663–1740) püspök, II. Rákóczi Ferenc szabadságharcának híve írt – nagy másolat-gyűjteménye alapján – egyházi és világi szempontokat elválasz</w:t>
      </w:r>
      <w:r>
        <w:t>tó, világos szerkezetű munkát, a kéziratban maradt</w:t>
      </w:r>
      <w:r>
        <w:rPr>
          <w:i/>
          <w:iCs/>
        </w:rPr>
        <w:t xml:space="preserve"> Hungaria </w:t>
      </w:r>
      <w:proofErr w:type="spellStart"/>
      <w:r>
        <w:rPr>
          <w:i/>
          <w:iCs/>
        </w:rPr>
        <w:t>evangelicá</w:t>
      </w:r>
      <w:r>
        <w:t>t</w:t>
      </w:r>
      <w:proofErr w:type="spellEnd"/>
      <w:r>
        <w:t xml:space="preserve"> (Evangélikus Magyarország).</w:t>
      </w:r>
    </w:p>
    <w:p w:rsidR="00000000" w:rsidRDefault="007012A4">
      <w:pPr>
        <w:spacing w:after="0"/>
        <w:jc w:val="left"/>
      </w:pPr>
      <w:r>
        <w:t>Valamennyi egyháztörténeti összefoglalásban fontos hely jutott az illető felekezet iskoláinak, mint az egyházi élet és munka fontos területének. Az iskolákr</w:t>
      </w:r>
      <w:r>
        <w:t xml:space="preserve">a vonatkozó anyaggyűjtés különleges szempontjai s </w:t>
      </w:r>
      <w:r>
        <w:lastRenderedPageBreak/>
        <w:t xml:space="preserve">az oktatási </w:t>
      </w:r>
      <w:bookmarkStart w:id="3" w:name="02-461"/>
      <w:bookmarkEnd w:id="3"/>
      <w:proofErr w:type="spellStart"/>
      <w:r>
        <w:rPr>
          <w:rStyle w:val="Oldalszm"/>
        </w:rPr>
        <w:t>461</w:t>
      </w:r>
      <w:r>
        <w:t>intézmények</w:t>
      </w:r>
      <w:proofErr w:type="spellEnd"/>
      <w:r>
        <w:t xml:space="preserve"> sajátos története azonban külön iskolatörténeti összefoglalásokra is ösztönzött. A legnevezetesebb ilyen gyűjtemény Rezik János († 1710), a hányatott sorsú eperjesi ko</w:t>
      </w:r>
      <w:r>
        <w:t>llégium igazgatója munkájának gyümölcse. Rezik tevékenysége szorosan kapcsolódott a nemesi függetlenségi törekvésekhez, vallása ügyét és a nemesi szabadság sérthetetlenségét elválaszthatatlannak tartotta. A nagyvilág tájékoztatására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Theatrum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Eperjesiense</w:t>
      </w:r>
      <w:proofErr w:type="spellEnd"/>
      <w:r>
        <w:t xml:space="preserve"> (</w:t>
      </w:r>
      <w:r>
        <w:t xml:space="preserve">Eperjesi vérpad), (1687) címen </w:t>
      </w:r>
      <w:proofErr w:type="spellStart"/>
      <w:r>
        <w:t>Carafa</w:t>
      </w:r>
      <w:proofErr w:type="spellEnd"/>
      <w:r>
        <w:t xml:space="preserve"> rémtetteiről politikai röpiratot is írt, amelynek hatása a Rákóczi-szabadságharc manifesztumán,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Recrudescunt</w:t>
      </w:r>
      <w:r>
        <w:t>on</w:t>
      </w:r>
      <w:proofErr w:type="spellEnd"/>
      <w:r>
        <w:t xml:space="preserve"> is érezhető. Páratlan értékű iskolatörténeti adattára,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Gymnasiologia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seu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historia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scholarum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rectoru</w:t>
      </w:r>
      <w:r>
        <w:rPr>
          <w:i/>
          <w:iCs/>
        </w:rPr>
        <w:t>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ecangelicorum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Hungaria</w:t>
      </w:r>
      <w:r>
        <w:t xml:space="preserve"> (Gimnáziumtörténet, vagyis a magyar evangélikus iskolák és rektorok története), a magyarországi evangélikus iskolák történetét, alapításuk és megszűnésük adatait, tanáraik életrajzát és irodalmi munkásságuk ismertetését tartalma</w:t>
      </w:r>
      <w:r>
        <w:t xml:space="preserve">zza. Jegyzeteit </w:t>
      </w:r>
      <w:proofErr w:type="spellStart"/>
      <w:r>
        <w:t>Matthaeides</w:t>
      </w:r>
      <w:proofErr w:type="spellEnd"/>
      <w:r>
        <w:t xml:space="preserve"> Sámuel († 1729) egészítette ki és szerkesztette terjedelmes munkává, nyomtatásban azonban sohasem jelent meg.</w:t>
      </w:r>
    </w:p>
    <w:p w:rsidR="00000000" w:rsidRDefault="007012A4">
      <w:pPr>
        <w:spacing w:after="0"/>
        <w:jc w:val="left"/>
      </w:pPr>
      <w:r>
        <w:t>Iskolatörténeti tanulmányokkal jezsuita tudósok is foglalkoztak, elsősorban a nagyszombati egyetemre irányítva figyelm</w:t>
      </w:r>
      <w:r>
        <w:t xml:space="preserve">üket. Ennek történetét első ízben </w:t>
      </w:r>
      <w:proofErr w:type="spellStart"/>
      <w:r>
        <w:t>Tolvay</w:t>
      </w:r>
      <w:proofErr w:type="spellEnd"/>
      <w:r>
        <w:t xml:space="preserve"> Imre (1694–1775) írta meg (</w:t>
      </w:r>
      <w:proofErr w:type="spellStart"/>
      <w:r>
        <w:rPr>
          <w:i/>
          <w:iCs/>
        </w:rPr>
        <w:t>Ortus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progressus</w:t>
      </w:r>
      <w:proofErr w:type="spellEnd"/>
      <w:r>
        <w:rPr>
          <w:i/>
          <w:iCs/>
        </w:rPr>
        <w:t xml:space="preserve">… </w:t>
      </w:r>
      <w:proofErr w:type="spellStart"/>
      <w:r>
        <w:rPr>
          <w:i/>
          <w:iCs/>
        </w:rPr>
        <w:t>Unicersitatis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Tyrnaviensis</w:t>
      </w:r>
      <w:proofErr w:type="spellEnd"/>
      <w:r>
        <w:t xml:space="preserve"> (A nagyszombati egyetem keletkezése és fejlődése), Nagyszombat 1725–1728), majd munkája alapján – az alapítás százéves évfordulójára – </w:t>
      </w:r>
      <w:proofErr w:type="spellStart"/>
      <w:r>
        <w:t>Kazy</w:t>
      </w:r>
      <w:proofErr w:type="spellEnd"/>
      <w:r>
        <w:t xml:space="preserve"> </w:t>
      </w:r>
      <w:r>
        <w:t xml:space="preserve">Ferenc (1695–1759) vaskos </w:t>
      </w:r>
      <w:proofErr w:type="spellStart"/>
      <w:r>
        <w:t>retorizált</w:t>
      </w:r>
      <w:proofErr w:type="spellEnd"/>
      <w:r>
        <w:t xml:space="preserve"> változatot szerkesztett (</w:t>
      </w:r>
      <w:proofErr w:type="spellStart"/>
      <w:r>
        <w:rPr>
          <w:i/>
          <w:iCs/>
        </w:rPr>
        <w:t>Historia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Universitatis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Tyrnaviensis</w:t>
      </w:r>
      <w:proofErr w:type="spellEnd"/>
      <w:r>
        <w:t xml:space="preserve"> (A nagyszombati egyetem története), Nagyszombat 1737). Egy rövid, időrendbe szedett írói katalógus mellett a hazai egyetemek, gimnáziumok és könyvtárak történ</w:t>
      </w:r>
      <w:r>
        <w:t xml:space="preserve">etével foglalkozott </w:t>
      </w:r>
      <w:proofErr w:type="spellStart"/>
      <w:r>
        <w:t>Árvai</w:t>
      </w:r>
      <w:proofErr w:type="spellEnd"/>
      <w:r>
        <w:t xml:space="preserve"> Mihály (1708–1750) névtelenül kiadott kis könyve is (</w:t>
      </w:r>
      <w:r>
        <w:rPr>
          <w:i/>
          <w:iCs/>
        </w:rPr>
        <w:t xml:space="preserve">Res </w:t>
      </w:r>
      <w:proofErr w:type="spellStart"/>
      <w:r>
        <w:rPr>
          <w:i/>
          <w:iCs/>
        </w:rPr>
        <w:t>litteraria</w:t>
      </w:r>
      <w:proofErr w:type="spellEnd"/>
      <w:r>
        <w:rPr>
          <w:i/>
          <w:iCs/>
        </w:rPr>
        <w:t xml:space="preserve"> Hungariae</w:t>
      </w:r>
      <w:r>
        <w:t xml:space="preserve"> (Magyarország művelődése), Kolozsvár 1735).</w:t>
      </w:r>
    </w:p>
    <w:p w:rsidR="00000000" w:rsidRDefault="007012A4">
      <w:pPr>
        <w:pStyle w:val="5"/>
      </w:pPr>
      <w:r>
        <w:t xml:space="preserve">A tudomány- és </w:t>
      </w:r>
      <w:proofErr w:type="spellStart"/>
      <w:r>
        <w:t>irodalomtörténetírás</w:t>
      </w:r>
      <w:proofErr w:type="spellEnd"/>
      <w:r>
        <w:t xml:space="preserve"> kezdetei</w:t>
      </w:r>
    </w:p>
    <w:p w:rsidR="00000000" w:rsidRDefault="007012A4">
      <w:pPr>
        <w:spacing w:after="0"/>
        <w:jc w:val="left"/>
      </w:pPr>
      <w:r>
        <w:t>Irodalmi adatoknak az egyháztörténeti, de különösen a literatúr</w:t>
      </w:r>
      <w:r>
        <w:t xml:space="preserve">a-történethez már átmenetet jelentő iskolatörténeti anyaggyűjtésekben és rendszerezésekben való felhalmozódása kielégítően előkészítette a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litteraria</w:t>
      </w:r>
      <w:proofErr w:type="spellEnd"/>
      <w:r>
        <w:t xml:space="preserve"> megindulását. A magyarországi írókat erre </w:t>
      </w:r>
      <w:proofErr w:type="spellStart"/>
      <w:r>
        <w:t>hungarus-öntudatuk</w:t>
      </w:r>
      <w:proofErr w:type="spellEnd"/>
      <w:r>
        <w:t xml:space="preserve"> is nagymértékben ösztönözte; az egye</w:t>
      </w:r>
      <w:r>
        <w:t xml:space="preserve">temességre törekvő német tudomány ugyanis a magyarországi irodalomról vagy egyáltalán nem vett tudomást, vagy gúnyosan beszélt a "barbár" magyarokról; igyekeztek ezért a tudományosság német fórumain helyet szorítani hazájuk irodalmi termésének, tudósainak </w:t>
      </w:r>
      <w:r>
        <w:t xml:space="preserve">és íróinak. A magyar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litteraria</w:t>
      </w:r>
      <w:proofErr w:type="spellEnd"/>
      <w:r>
        <w:t xml:space="preserve"> iránt az igény először röpiratokban, tervezetekben kapott hangot. A kezdeményezés id. </w:t>
      </w:r>
      <w:proofErr w:type="spellStart"/>
      <w:r>
        <w:t>Burius</w:t>
      </w:r>
      <w:proofErr w:type="spellEnd"/>
      <w:r>
        <w:t xml:space="preserve"> János fiainak, a pietista mozgalomban szerepet játszó ifj. </w:t>
      </w:r>
      <w:proofErr w:type="spellStart"/>
      <w:r>
        <w:t>Burius</w:t>
      </w:r>
      <w:proofErr w:type="spellEnd"/>
      <w:r>
        <w:t xml:space="preserve"> Jánosnak és testvérének Dánielnek az érdeme, akik apjuk </w:t>
      </w:r>
      <w:r>
        <w:t>egyháztörténetének irodalmi adatait igyekeztek hasznosítani és új összefüggésekbe állítani. Az előbbi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Epistola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litteraria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eruditis</w:t>
      </w:r>
      <w:proofErr w:type="spellEnd"/>
      <w:r>
        <w:rPr>
          <w:i/>
          <w:iCs/>
        </w:rPr>
        <w:t xml:space="preserve"> Hungariae</w:t>
      </w:r>
      <w:r>
        <w:t xml:space="preserve"> (Irodalmi levél a magyar tudósokról) című iratában fejtette ki elképzeléseit, melyekhez testvére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Litterae</w:t>
      </w:r>
      <w:proofErr w:type="spellEnd"/>
      <w:r>
        <w:rPr>
          <w:i/>
          <w:iCs/>
        </w:rPr>
        <w:t xml:space="preserve"> </w:t>
      </w:r>
      <w:bookmarkStart w:id="4" w:name="02-462"/>
      <w:bookmarkEnd w:id="4"/>
      <w:proofErr w:type="spellStart"/>
      <w:r>
        <w:rPr>
          <w:rStyle w:val="Oldalszm"/>
          <w:i/>
          <w:iCs/>
        </w:rPr>
        <w:t>462</w:t>
      </w:r>
      <w:r>
        <w:rPr>
          <w:i/>
          <w:iCs/>
        </w:rPr>
        <w:t>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fratrem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Joannem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Burium</w:t>
      </w:r>
      <w:proofErr w:type="spellEnd"/>
      <w:r>
        <w:rPr>
          <w:i/>
          <w:iCs/>
        </w:rPr>
        <w:t xml:space="preserve">, de </w:t>
      </w:r>
      <w:proofErr w:type="spellStart"/>
      <w:r>
        <w:rPr>
          <w:i/>
          <w:iCs/>
        </w:rPr>
        <w:t>argumento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commentationis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eruditis</w:t>
      </w:r>
      <w:proofErr w:type="spellEnd"/>
      <w:r>
        <w:rPr>
          <w:i/>
          <w:iCs/>
        </w:rPr>
        <w:t xml:space="preserve"> Hungariae </w:t>
      </w:r>
      <w:proofErr w:type="spellStart"/>
      <w:r>
        <w:rPr>
          <w:i/>
          <w:iCs/>
        </w:rPr>
        <w:t>edendae</w:t>
      </w:r>
      <w:proofErr w:type="spellEnd"/>
      <w:r>
        <w:t xml:space="preserve"> (Levél testvéréhez, </w:t>
      </w:r>
      <w:proofErr w:type="spellStart"/>
      <w:r>
        <w:t>Burius</w:t>
      </w:r>
      <w:proofErr w:type="spellEnd"/>
      <w:r>
        <w:t xml:space="preserve"> Jánoshoz, a magyar tudósokról kiadandó mű tárgyában) címmel írta meg hozzászólását. Ma egyik kézirat szövegét sem ismerjük, a két </w:t>
      </w:r>
      <w:proofErr w:type="spellStart"/>
      <w:r>
        <w:t>Burius</w:t>
      </w:r>
      <w:proofErr w:type="spellEnd"/>
      <w:r>
        <w:t xml:space="preserve"> gondolatainak azonban szerepük lehetett Czvittinger első magyar literatúra-történetének a létrejöttében. Egy magyar irodalomtörténet tervezetét Bél Mátyás is felvázolta 1713-ban kiadott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Institutio</w:t>
      </w:r>
      <w:proofErr w:type="spellEnd"/>
      <w:r>
        <w:rPr>
          <w:i/>
          <w:iCs/>
        </w:rPr>
        <w:t>…</w:t>
      </w:r>
      <w:r>
        <w:t xml:space="preserve"> (Tanítás) című – alább tárgyalandó – munkájában. Ké</w:t>
      </w:r>
      <w:r>
        <w:t>t évvel korábban azonban napvilágot látott már az első hazai irodalomtörténeti feldolgozás, Czvittinger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Specimen</w:t>
      </w:r>
      <w:r>
        <w:t>e</w:t>
      </w:r>
      <w:proofErr w:type="spellEnd"/>
      <w:r>
        <w:t xml:space="preserve"> is.</w:t>
      </w:r>
    </w:p>
    <w:p w:rsidR="00000000" w:rsidRDefault="007012A4">
      <w:pPr>
        <w:spacing w:after="0"/>
        <w:jc w:val="left"/>
      </w:pPr>
      <w:r>
        <w:t>A selmecbányai polgárcsaládból született Czvittinger Dávid (1680 k.– 1743) 1696-ban indult németországi iskolák látogatására, s Boroszlóba</w:t>
      </w:r>
      <w:r>
        <w:t xml:space="preserve">n, Berlinben, </w:t>
      </w:r>
      <w:proofErr w:type="spellStart"/>
      <w:r>
        <w:t>Strassburgban</w:t>
      </w:r>
      <w:proofErr w:type="spellEnd"/>
      <w:r>
        <w:t xml:space="preserve">, </w:t>
      </w:r>
      <w:proofErr w:type="spellStart"/>
      <w:r>
        <w:t>Tübingában</w:t>
      </w:r>
      <w:proofErr w:type="spellEnd"/>
      <w:r>
        <w:t xml:space="preserve">, végül pedig (1701-től) </w:t>
      </w:r>
      <w:proofErr w:type="spellStart"/>
      <w:r>
        <w:t>Altdorfban</w:t>
      </w:r>
      <w:proofErr w:type="spellEnd"/>
      <w:r>
        <w:t xml:space="preserve"> végezte tanulmányait. </w:t>
      </w:r>
      <w:proofErr w:type="spellStart"/>
      <w:r>
        <w:t>Strassburgban</w:t>
      </w:r>
      <w:proofErr w:type="spellEnd"/>
      <w:r>
        <w:t xml:space="preserve"> együtt tanult ifj. Ács Mihállyal, Boroszlóban pedig magánórákat vett egy éven át ifj. </w:t>
      </w:r>
      <w:proofErr w:type="spellStart"/>
      <w:r>
        <w:t>Burius</w:t>
      </w:r>
      <w:proofErr w:type="spellEnd"/>
      <w:r>
        <w:t xml:space="preserve"> Jánostól. Valószínű, hogy látta ebben az időben id. </w:t>
      </w:r>
      <w:proofErr w:type="spellStart"/>
      <w:r>
        <w:t>Burius</w:t>
      </w:r>
      <w:proofErr w:type="spellEnd"/>
      <w:r>
        <w:t xml:space="preserve"> egyháztörténetét, és bizonyos, hogy már ekkor megkezdte az irodalmi adatok gyűjtését. Az úttörő vállalkozást az </w:t>
      </w:r>
      <w:proofErr w:type="spellStart"/>
      <w:r>
        <w:t>altdorfi</w:t>
      </w:r>
      <w:proofErr w:type="spellEnd"/>
      <w:r>
        <w:t xml:space="preserve"> egyetemen tanító magyarországi </w:t>
      </w:r>
      <w:proofErr w:type="spellStart"/>
      <w:r>
        <w:t>exuláns</w:t>
      </w:r>
      <w:proofErr w:type="spellEnd"/>
      <w:r>
        <w:t xml:space="preserve">, </w:t>
      </w:r>
      <w:proofErr w:type="spellStart"/>
      <w:r>
        <w:t>Moller</w:t>
      </w:r>
      <w:proofErr w:type="spellEnd"/>
      <w:r>
        <w:t xml:space="preserve"> Dániel Vilmos támogatta a leghathatósabban. Írói </w:t>
      </w:r>
      <w:proofErr w:type="spellStart"/>
      <w:r>
        <w:t>lexikona</w:t>
      </w:r>
      <w:proofErr w:type="spellEnd"/>
      <w:r>
        <w:t>, a</w:t>
      </w:r>
      <w:r>
        <w:rPr>
          <w:i/>
          <w:iCs/>
        </w:rPr>
        <w:t xml:space="preserve"> Specimen Hungariae </w:t>
      </w:r>
      <w:proofErr w:type="spellStart"/>
      <w:r>
        <w:rPr>
          <w:i/>
          <w:iCs/>
        </w:rPr>
        <w:t>l</w:t>
      </w:r>
      <w:r>
        <w:rPr>
          <w:i/>
          <w:iCs/>
        </w:rPr>
        <w:t>iteratae</w:t>
      </w:r>
      <w:proofErr w:type="spellEnd"/>
      <w:r>
        <w:t xml:space="preserve"> (Kísérlet a magyar tudományosság összefoglalására), (Frankfurt–Lipcse 1711), az </w:t>
      </w:r>
      <w:proofErr w:type="spellStart"/>
      <w:r>
        <w:t>Altdorfban</w:t>
      </w:r>
      <w:proofErr w:type="spellEnd"/>
      <w:r>
        <w:t xml:space="preserve"> eltöltött évtized gyümölcse. Czvittinger </w:t>
      </w:r>
      <w:r>
        <w:lastRenderedPageBreak/>
        <w:t>1713-ban az adósok börtönéből szökve jött vissza szülővárosába, ahol mint bányapolgár élte le további életét.</w:t>
      </w:r>
    </w:p>
    <w:p w:rsidR="00000000" w:rsidRDefault="007012A4">
      <w:pPr>
        <w:spacing w:after="0"/>
        <w:jc w:val="left"/>
      </w:pPr>
      <w:r>
        <w:t>A nem</w:t>
      </w:r>
      <w:r>
        <w:t>zeti becsület védelmezése, ami már egyháztörténeteinkben szóhoz jutott, Czvittingernél vezető szerepet játszott. Minden népnek van már olyan könyve, írta bevezetésében, amelyben összegyűjtve láthatja tudósainak életrajzait, műveit, a róluk elhangzott bírál</w:t>
      </w:r>
      <w:r>
        <w:t xml:space="preserve">atokat és elismerő nyilatkozatokat, csak nekünk nem. Czvittinger Jakob Friedrich </w:t>
      </w:r>
      <w:proofErr w:type="spellStart"/>
      <w:r>
        <w:t>Reimmann</w:t>
      </w:r>
      <w:proofErr w:type="spellEnd"/>
      <w:r>
        <w:t xml:space="preserve"> német tudós személyében néven is nevezte a legújabb támadót. </w:t>
      </w:r>
      <w:proofErr w:type="spellStart"/>
      <w:r>
        <w:t>Reimmann</w:t>
      </w:r>
      <w:proofErr w:type="spellEnd"/>
      <w:r>
        <w:t xml:space="preserve"> ugyanis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Versuch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einer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Einleitung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die </w:t>
      </w:r>
      <w:proofErr w:type="spellStart"/>
      <w:r>
        <w:rPr>
          <w:i/>
          <w:iCs/>
        </w:rPr>
        <w:t>historiam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literariam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insgemein</w:t>
      </w:r>
      <w:proofErr w:type="spellEnd"/>
      <w:r>
        <w:t xml:space="preserve"> (Bevezetés-kísérlet az eg</w:t>
      </w:r>
      <w:r>
        <w:t>yetemes irodalomtörténetbe), (1708) című munkájában írásba adta, hogy nem tud magyarországi írókkal foglalkozó könyvről, nem is hiszi, hogy ilyet valaha írni lehetne, mert – szavai szerint – "a magyarok természetüknél fogva többre becsülnek egy jó lovat va</w:t>
      </w:r>
      <w:r>
        <w:t>gy egy fényes kardot, mint egy érdekes könyvet." A nemesi, szittya barbárság polgári kritikájának elhallgattatására, a nemzeti tekintély öregbítésére és a hazai kutatás előmozdítására állította tehát össze Czvittinger első kísérletként a magyarországi írók</w:t>
      </w:r>
      <w:r>
        <w:t xml:space="preserve"> betűrendes katalógusát. Munkáját annyira kísérletnek tekintette, hogy előszavába felhívást illesztett: küldjenek neki anyagot könyve kibővítésére.</w:t>
      </w:r>
    </w:p>
    <w:p w:rsidR="00000000" w:rsidRDefault="007012A4">
      <w:pPr>
        <w:spacing w:after="0"/>
        <w:jc w:val="left"/>
      </w:pPr>
      <w:r>
        <w:t>Czvittinger több mint 250 magyarországi literátor adatait (életrajzuk, műveik címjegyzéke, a róluk szóló vél</w:t>
      </w:r>
      <w:r>
        <w:t xml:space="preserve">emények) gyűjtötte össze </w:t>
      </w:r>
      <w:proofErr w:type="spellStart"/>
      <w:r>
        <w:t>lexikonába</w:t>
      </w:r>
      <w:proofErr w:type="spellEnd"/>
      <w:r>
        <w:t>; javarészük tudós és író, de nem kevés az irodalompártoló sem, akitől egy sor irodalmi szöveget sem ismerünk. Magyarország fogalmát tudatosan tágabb értelemben vette, beleértette Erdélyt, Dalmáciát, Horvátországot, és ha</w:t>
      </w:r>
      <w:r>
        <w:t xml:space="preserve">zai íróknak tekintette az ókori Pannonia római íróit is. Vallási türelme csak a katolikusokra, reformátusokra és evangélikusokra terjedt ki, az unitáriusokat elítélendő eretnekeknek tartotta. Anyagát főleg külföldi lexikonokból szedte </w:t>
      </w:r>
      <w:bookmarkStart w:id="5" w:name="02-463"/>
      <w:bookmarkEnd w:id="5"/>
      <w:proofErr w:type="spellStart"/>
      <w:r>
        <w:rPr>
          <w:rStyle w:val="Oldalszm"/>
        </w:rPr>
        <w:t>463</w:t>
      </w:r>
      <w:r>
        <w:t>össze</w:t>
      </w:r>
      <w:proofErr w:type="spellEnd"/>
      <w:r>
        <w:t>,</w:t>
      </w:r>
      <w:r>
        <w:t xml:space="preserve"> saját gyűjtése a Németországba szakadt hazaiak életrajza és művei terén volt a leggondosabb. Hazai levelezőtársai viszont alig voltak, magyar nyelvű könyv viszonylag kis számban forgott a kezében. Tájékozottsága ezért sok kívánni valót hagy maga után: Tin</w:t>
      </w:r>
      <w:r>
        <w:t>ódit, Zrínyit, Gyöngyösit például egyáltalán nem ismeri. Balassival – istenes versei kapcsán – ugyan eldicsekszik, legnagyobb régi íróink közül azonban csak Janus Pannonius kapott részletesebb méltatást. Cikkeinek terjedelme a rendelkezésre álló anyagtól f</w:t>
      </w:r>
      <w:r>
        <w:t xml:space="preserve">üggően alakult, forrásait gyakran szó szerint vette át. Általánosabb fejtegetései, kitérései közül azok a részletek a legjelentősebbek, amelyekben az irodalmi </w:t>
      </w:r>
      <w:proofErr w:type="spellStart"/>
      <w:r>
        <w:t>magyarnyelvűségért</w:t>
      </w:r>
      <w:proofErr w:type="spellEnd"/>
      <w:r>
        <w:t xml:space="preserve"> száll síkra. Magyar nyelvű irodalmon természetesen nem szépirodalmat, hanem tu</w:t>
      </w:r>
      <w:r>
        <w:t>dományt, azaz botanikát, történetírást és a latin klasszikusok anyanyelvi fordítását értette. Tisztában volt a nyelvművelés eszközeivel és hasznával is: latin–magyar szótárt, új magyar szavak alkotását, fordításirodalmat akart, hogy így az egész nép művelt</w:t>
      </w:r>
      <w:r>
        <w:t>sége emelkedjék.</w:t>
      </w:r>
    </w:p>
    <w:p w:rsidR="00000000" w:rsidRDefault="007012A4">
      <w:pPr>
        <w:spacing w:after="0"/>
        <w:jc w:val="left"/>
      </w:pPr>
      <w:r>
        <w:t xml:space="preserve">Czvittinger </w:t>
      </w:r>
      <w:proofErr w:type="spellStart"/>
      <w:r>
        <w:t>lexikona</w:t>
      </w:r>
      <w:proofErr w:type="spellEnd"/>
      <w:r>
        <w:t xml:space="preserve"> a külföldre korlátozódó anyaggyűjtésből és a források szolgai átvételéből fakadó gyengeségei ellenére is nagy hatást keltett. A</w:t>
      </w:r>
      <w:r>
        <w:rPr>
          <w:i/>
          <w:iCs/>
        </w:rPr>
        <w:t xml:space="preserve"> Specimen</w:t>
      </w:r>
      <w:r>
        <w:t>ből vették át ezután a külföldiek a magyar irodalom adatait, a hazaiak viszont ösz</w:t>
      </w:r>
      <w:r>
        <w:t>tönzést kaptak a további adatgyűjtéshez.</w:t>
      </w:r>
    </w:p>
    <w:p w:rsidR="00000000" w:rsidRDefault="007012A4">
      <w:pPr>
        <w:spacing w:after="0"/>
        <w:jc w:val="left"/>
      </w:pPr>
      <w:r>
        <w:t xml:space="preserve">Czvittinger munkájának folytatója és továbbfejlesztője volt a </w:t>
      </w:r>
      <w:proofErr w:type="spellStart"/>
      <w:r>
        <w:t>Gömör</w:t>
      </w:r>
      <w:proofErr w:type="spellEnd"/>
      <w:r>
        <w:t xml:space="preserve"> megyei </w:t>
      </w:r>
      <w:proofErr w:type="spellStart"/>
      <w:r>
        <w:t>Rotarides</w:t>
      </w:r>
      <w:proofErr w:type="spellEnd"/>
      <w:r>
        <w:t xml:space="preserve"> Mihály (1715–1747). 1736–1738-ban Sopronban tanult, utána Wittenbergbe ment. Kutatási terve már itthon kialakult; az irodalomtörté</w:t>
      </w:r>
      <w:r>
        <w:t xml:space="preserve">neti anyag rendszeres gyűjtéséhez is már Sopronban hozzákezdett. Munkáját németországi tartózkodása alatt lázas buzgalommal folytatta, s 1745-ben </w:t>
      </w:r>
      <w:proofErr w:type="spellStart"/>
      <w:r>
        <w:t>Altonában</w:t>
      </w:r>
      <w:proofErr w:type="spellEnd"/>
      <w:r>
        <w:t xml:space="preserve"> megjelentette tervezett nagy művének (</w:t>
      </w:r>
      <w:proofErr w:type="spellStart"/>
      <w:r>
        <w:rPr>
          <w:i/>
          <w:iCs/>
        </w:rPr>
        <w:t>Historiae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Hungaricae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antiqui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medii</w:t>
      </w:r>
      <w:proofErr w:type="spellEnd"/>
      <w:r>
        <w:rPr>
          <w:i/>
          <w:iCs/>
        </w:rPr>
        <w:t xml:space="preserve"> et </w:t>
      </w:r>
      <w:proofErr w:type="spellStart"/>
      <w:r>
        <w:rPr>
          <w:i/>
          <w:iCs/>
        </w:rPr>
        <w:t>recentioris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aevi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lineame</w:t>
      </w:r>
      <w:r>
        <w:rPr>
          <w:i/>
          <w:iCs/>
        </w:rPr>
        <w:t>nta</w:t>
      </w:r>
      <w:proofErr w:type="spellEnd"/>
      <w:r>
        <w:t xml:space="preserve"> (Az ókori, középkori és újkori magyar történelem vázlata)) bevezető fejezetét,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Prolegomená</w:t>
      </w:r>
      <w:r>
        <w:t>t</w:t>
      </w:r>
      <w:proofErr w:type="spellEnd"/>
      <w:r>
        <w:t xml:space="preserve"> (Bevezetés).Többre azonban már nem futotta erejéből: a megfeszített munka, a nélkülözés és a tüdőbaj Wittenbergben sírba vitték.</w:t>
      </w:r>
    </w:p>
    <w:p w:rsidR="00000000" w:rsidRDefault="007012A4">
      <w:pPr>
        <w:spacing w:after="0"/>
        <w:jc w:val="left"/>
      </w:pPr>
      <w:r>
        <w:t>A megjelent fejezet két részb</w:t>
      </w:r>
      <w:r>
        <w:t xml:space="preserve">ől áll: az egyikben a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litteraria</w:t>
      </w:r>
      <w:proofErr w:type="spellEnd"/>
      <w:r>
        <w:t xml:space="preserve"> tárgyát és saját nagy művének tervezetét ismertette, a másikban sorra vette azokat az írókat, akik tárgykörébe vágó műveket adtak ki. </w:t>
      </w:r>
      <w:proofErr w:type="spellStart"/>
      <w:r>
        <w:t>Rotarides</w:t>
      </w:r>
      <w:proofErr w:type="spellEnd"/>
      <w:r>
        <w:t xml:space="preserve"> az egész hazai literatúra történetét kívánta áttekinteni; tudomány és </w:t>
      </w:r>
      <w:r>
        <w:t xml:space="preserve">szépirodalom között ő sem tett különbséget és nem volt tekintettel a </w:t>
      </w:r>
      <w:proofErr w:type="spellStart"/>
      <w:r>
        <w:t>szóbakerülő</w:t>
      </w:r>
      <w:proofErr w:type="spellEnd"/>
      <w:r>
        <w:t xml:space="preserve"> művek nyelvére sem. Tősgyökeres magyarnak tartotta ugyan magát, de állami keretben gondolkozott, és befoglalta munkájába azoknak a népeknek az irodalmát is, amelyeket a magyar</w:t>
      </w:r>
      <w:r>
        <w:t xml:space="preserve">sággal rokonoknak vagy vele történetileg összekapcsoltaknak tartott. </w:t>
      </w:r>
      <w:r>
        <w:lastRenderedPageBreak/>
        <w:t>Barátja volt az anyanyelv irodalmi alkalmazásának, de az ilyen könyveknek csak felvilágosító, tudományterjesztő szerepet szánt; az igazi tudományt változatlanul latinul kellett művelni sz</w:t>
      </w:r>
      <w:r>
        <w:t>erinte.</w:t>
      </w:r>
    </w:p>
    <w:p w:rsidR="00000000" w:rsidRDefault="007012A4">
      <w:pPr>
        <w:spacing w:after="0"/>
        <w:jc w:val="left"/>
      </w:pPr>
      <w:r>
        <w:t>Nagy művét négy részre készült osztani. Az elsőben az írástörténettel foglalkozott volna, a másodikban történetileg szándékozott áttekinteni a magyarországi tudományok eredetét, fejlődését, a fontosabb szerzőket, könyveket és intézményeket, a harma</w:t>
      </w:r>
      <w:r>
        <w:t>dikban iskolatörténetet, az utolsóban írói lexikont adott volna.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Prolegomená</w:t>
      </w:r>
      <w:r>
        <w:t>nak</w:t>
      </w:r>
      <w:proofErr w:type="spellEnd"/>
      <w:r>
        <w:t xml:space="preserve"> a korábbi szakirodalmat áttekintő része elkeseredett vitairattá formálódott a hazaiak vallási elfogultsága és a külföldiek magyar kultúrát becsmérlő kijelentései ellen. </w:t>
      </w:r>
      <w:proofErr w:type="spellStart"/>
      <w:r>
        <w:t>Rotar</w:t>
      </w:r>
      <w:r>
        <w:t>ides</w:t>
      </w:r>
      <w:proofErr w:type="spellEnd"/>
      <w:r>
        <w:t xml:space="preserve"> elengedhetetlen követelménynek </w:t>
      </w:r>
      <w:bookmarkStart w:id="6" w:name="02-464"/>
      <w:bookmarkEnd w:id="6"/>
      <w:proofErr w:type="spellStart"/>
      <w:r>
        <w:rPr>
          <w:rStyle w:val="Oldalszm"/>
        </w:rPr>
        <w:t>464</w:t>
      </w:r>
      <w:r>
        <w:t>tekintette</w:t>
      </w:r>
      <w:proofErr w:type="spellEnd"/>
      <w:r>
        <w:t xml:space="preserve"> a teljes vallási toleranciát. A magyar nemzeti jellemről tett megjegyzéseiben pedig egyetlen vonás sem maradt már a nemesi harciasság alapján alkotott nemzetképből, ehelyett – meglepő módon – Ma</w:t>
      </w:r>
      <w:r>
        <w:t xml:space="preserve">gyarország lakosságának romlatlan egyszerűségéről beszélt. </w:t>
      </w:r>
      <w:proofErr w:type="spellStart"/>
      <w:r>
        <w:t>Rotarides</w:t>
      </w:r>
      <w:proofErr w:type="spellEnd"/>
      <w:r>
        <w:t xml:space="preserve"> Mihály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litterariája</w:t>
      </w:r>
      <w:proofErr w:type="spellEnd"/>
      <w:r>
        <w:t xml:space="preserve"> befejezetlen voltában is jelentős állomás a hazai tudományosság történetében. Az </w:t>
      </w:r>
      <w:proofErr w:type="spellStart"/>
      <w:r>
        <w:t>egyháztörténetírásból</w:t>
      </w:r>
      <w:proofErr w:type="spellEnd"/>
      <w:r>
        <w:t xml:space="preserve"> kiinduló tudomány- és </w:t>
      </w:r>
      <w:proofErr w:type="spellStart"/>
      <w:r>
        <w:t>irodalomtörténetírás</w:t>
      </w:r>
      <w:proofErr w:type="spellEnd"/>
      <w:r>
        <w:t xml:space="preserve"> az ő koncepc</w:t>
      </w:r>
      <w:r>
        <w:t>iójában jutott el a történeti rendszerezés igényéig, és a felekezeti szempont teljes mellőzéséhez.</w:t>
      </w:r>
    </w:p>
    <w:p w:rsidR="00000000" w:rsidRDefault="007012A4">
      <w:pPr>
        <w:jc w:val="center"/>
      </w:pPr>
      <w:r>
        <w:t>*</w:t>
      </w:r>
    </w:p>
    <w:p w:rsidR="00000000" w:rsidRDefault="007012A4">
      <w:pPr>
        <w:spacing w:after="0"/>
        <w:jc w:val="left"/>
      </w:pPr>
      <w:r>
        <w:t xml:space="preserve">A magyarországi protestáns tudományosságnak az egyháztörténet, de különösen az </w:t>
      </w:r>
      <w:proofErr w:type="spellStart"/>
      <w:r>
        <w:t>irodalomtörténetírás</w:t>
      </w:r>
      <w:proofErr w:type="spellEnd"/>
      <w:r>
        <w:t xml:space="preserve"> terén elért – szerény, de úttörő – kezdeményezései a sz</w:t>
      </w:r>
      <w:r>
        <w:t>ázadforduló körüli évtizedek legértékesebb teljesítményei közé tartoznak. A jóval kedvezőbb körülmények között dolgozó jezsuita tudósok olykor talán pontosabbak, forrásaikkal szemben kritikusabbak voltak, az adatgyűjtést és feldolgozást rendkívül nehéz kör</w:t>
      </w:r>
      <w:r>
        <w:t xml:space="preserve">ülmények között folytató protestáns értelmiségiek – noha a viszonylag elmaradott német példaképeket követték – elvileg mégis magasabb szintre tudtak felemelkedni. </w:t>
      </w:r>
      <w:proofErr w:type="spellStart"/>
      <w:r>
        <w:t>Rotarides</w:t>
      </w:r>
      <w:proofErr w:type="spellEnd"/>
      <w:r>
        <w:t xml:space="preserve"> szemlélete és koncepciója méltóképpen tetőzte be az egyházi tudományosságból a vilá</w:t>
      </w:r>
      <w:r>
        <w:t>gi és polgári tudományhoz vezető fejlődés egyik ágát. A másikon az államismereti iskola terebélyesedett ki, Bél Mátyással az élen.</w:t>
      </w:r>
    </w:p>
    <w:p w:rsidR="00000000" w:rsidRDefault="007012A4">
      <w:pPr>
        <w:pStyle w:val="5"/>
      </w:pPr>
      <w:r>
        <w:t>Kiadások</w:t>
      </w:r>
    </w:p>
    <w:p w:rsidR="00000000" w:rsidRDefault="007012A4">
      <w:pPr>
        <w:spacing w:after="0"/>
        <w:jc w:val="left"/>
      </w:pPr>
      <w:proofErr w:type="spellStart"/>
      <w:r>
        <w:t>Burius</w:t>
      </w:r>
      <w:proofErr w:type="spellEnd"/>
      <w:r>
        <w:t xml:space="preserve">, Johannes: </w:t>
      </w:r>
      <w:proofErr w:type="spellStart"/>
      <w:r>
        <w:t>Micae</w:t>
      </w:r>
      <w:proofErr w:type="spellEnd"/>
      <w:r>
        <w:t xml:space="preserve">, </w:t>
      </w:r>
      <w:proofErr w:type="spellStart"/>
      <w:r>
        <w:t>historico-chronologicae</w:t>
      </w:r>
      <w:proofErr w:type="spellEnd"/>
      <w:r>
        <w:t xml:space="preserve"> </w:t>
      </w:r>
      <w:proofErr w:type="spellStart"/>
      <w:r>
        <w:t>evangelico-pannonicae</w:t>
      </w:r>
      <w:proofErr w:type="spellEnd"/>
      <w:r>
        <w:t>. Kiad.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Lichner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Paulus</w:t>
      </w:r>
      <w:proofErr w:type="spellEnd"/>
      <w:r>
        <w:rPr>
          <w:i/>
          <w:iCs/>
        </w:rPr>
        <w:t>.</w:t>
      </w:r>
      <w:r>
        <w:t xml:space="preserve"> Pozsony 1864. –</w:t>
      </w:r>
      <w:r>
        <w:rPr>
          <w:i/>
          <w:iCs/>
        </w:rPr>
        <w:t xml:space="preserve"> Rezik János:</w:t>
      </w:r>
      <w:r>
        <w:t xml:space="preserve"> Az 1687. évben felállított eperjesi vérpad. Ford.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Gömöry</w:t>
      </w:r>
      <w:proofErr w:type="spellEnd"/>
      <w:r>
        <w:rPr>
          <w:i/>
          <w:iCs/>
        </w:rPr>
        <w:t xml:space="preserve"> János</w:t>
      </w:r>
      <w:r>
        <w:t xml:space="preserve"> és</w:t>
      </w:r>
      <w:r>
        <w:rPr>
          <w:i/>
          <w:iCs/>
        </w:rPr>
        <w:t xml:space="preserve"> Pogány Gusztáv.</w:t>
      </w:r>
      <w:r>
        <w:t xml:space="preserve"> </w:t>
      </w:r>
      <w:proofErr w:type="spellStart"/>
      <w:r>
        <w:t>Liptovsky</w:t>
      </w:r>
      <w:proofErr w:type="spellEnd"/>
      <w:r>
        <w:t xml:space="preserve"> </w:t>
      </w:r>
      <w:proofErr w:type="spellStart"/>
      <w:r>
        <w:t>Sväty</w:t>
      </w:r>
      <w:proofErr w:type="spellEnd"/>
      <w:r>
        <w:t xml:space="preserve"> </w:t>
      </w:r>
      <w:proofErr w:type="spellStart"/>
      <w:r>
        <w:t>Mikuláš</w:t>
      </w:r>
      <w:proofErr w:type="spellEnd"/>
      <w:r>
        <w:t xml:space="preserve"> 1931. (Latinul és magyarul.)</w:t>
      </w:r>
    </w:p>
    <w:p w:rsidR="00000000" w:rsidRDefault="007012A4">
      <w:pPr>
        <w:pStyle w:val="5"/>
      </w:pPr>
      <w:r>
        <w:t>Irodalom</w:t>
      </w:r>
    </w:p>
    <w:p w:rsidR="00000000" w:rsidRDefault="007012A4">
      <w:pPr>
        <w:spacing w:after="0"/>
        <w:jc w:val="left"/>
      </w:pPr>
      <w:r>
        <w:rPr>
          <w:i/>
          <w:iCs/>
        </w:rPr>
        <w:t>Révész Kálmán:</w:t>
      </w:r>
      <w:r>
        <w:t xml:space="preserve"> Debreceni Ember Pál egyháztörténelme. </w:t>
      </w:r>
      <w:proofErr w:type="spellStart"/>
      <w:r>
        <w:t>ProtEgyhIskL</w:t>
      </w:r>
      <w:proofErr w:type="spellEnd"/>
      <w:r>
        <w:t xml:space="preserve"> 1884. 1375–1381. –</w:t>
      </w:r>
      <w:r>
        <w:rPr>
          <w:i/>
          <w:iCs/>
        </w:rPr>
        <w:t xml:space="preserve"> Zsilinszky Mi</w:t>
      </w:r>
      <w:r>
        <w:rPr>
          <w:i/>
          <w:iCs/>
        </w:rPr>
        <w:t>hály:</w:t>
      </w:r>
      <w:r>
        <w:t xml:space="preserve"> </w:t>
      </w:r>
      <w:proofErr w:type="spellStart"/>
      <w:r>
        <w:t>Kermann</w:t>
      </w:r>
      <w:proofErr w:type="spellEnd"/>
      <w:r>
        <w:t xml:space="preserve"> Dániel evangélikus püspök élete és művei. 1899. –</w:t>
      </w:r>
      <w:r>
        <w:rPr>
          <w:i/>
          <w:iCs/>
        </w:rPr>
        <w:t xml:space="preserve"> Verő Mihály:</w:t>
      </w:r>
      <w:r>
        <w:t xml:space="preserve"> Czvittinger és az </w:t>
      </w:r>
      <w:proofErr w:type="spellStart"/>
      <w:r>
        <w:t>Allgemeines</w:t>
      </w:r>
      <w:proofErr w:type="spellEnd"/>
      <w:r>
        <w:t xml:space="preserve"> </w:t>
      </w:r>
      <w:proofErr w:type="spellStart"/>
      <w:r>
        <w:t>Gelehrten-Lexikon</w:t>
      </w:r>
      <w:proofErr w:type="spellEnd"/>
      <w:r>
        <w:t xml:space="preserve">. </w:t>
      </w:r>
      <w:proofErr w:type="spellStart"/>
      <w:r>
        <w:t>EPhK</w:t>
      </w:r>
      <w:proofErr w:type="spellEnd"/>
      <w:r>
        <w:t xml:space="preserve"> 1907. 412–416. –</w:t>
      </w:r>
      <w:r>
        <w:rPr>
          <w:i/>
          <w:iCs/>
        </w:rPr>
        <w:t xml:space="preserve"> Harsányi István:</w:t>
      </w:r>
      <w:r>
        <w:t xml:space="preserve"> Debreczeni Ember Pál eddig ismeretlen kéziratai. </w:t>
      </w:r>
      <w:proofErr w:type="spellStart"/>
      <w:r>
        <w:t>ProtSz</w:t>
      </w:r>
      <w:proofErr w:type="spellEnd"/>
      <w:r>
        <w:t xml:space="preserve"> 1915. 128–140.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Gragger</w:t>
      </w:r>
      <w:proofErr w:type="spellEnd"/>
      <w:r>
        <w:rPr>
          <w:i/>
          <w:iCs/>
        </w:rPr>
        <w:t xml:space="preserve"> Róbert:</w:t>
      </w:r>
      <w:r>
        <w:t xml:space="preserve"> Eg</w:t>
      </w:r>
      <w:r>
        <w:t xml:space="preserve">y magyar tudós sorsa. </w:t>
      </w:r>
      <w:proofErr w:type="spellStart"/>
      <w:r>
        <w:t>Rotarides</w:t>
      </w:r>
      <w:proofErr w:type="spellEnd"/>
      <w:r>
        <w:t xml:space="preserve"> Mihály. </w:t>
      </w:r>
      <w:proofErr w:type="spellStart"/>
      <w:r>
        <w:t>Klebelsberg-emlk</w:t>
      </w:r>
      <w:proofErr w:type="spellEnd"/>
      <w:r>
        <w:t>. 1925. 437–452. –</w:t>
      </w:r>
      <w:r>
        <w:rPr>
          <w:i/>
          <w:iCs/>
        </w:rPr>
        <w:t xml:space="preserve"> Máté Károly:</w:t>
      </w:r>
      <w:r>
        <w:t xml:space="preserve"> </w:t>
      </w:r>
      <w:proofErr w:type="spellStart"/>
      <w:r>
        <w:t>Irodalomtörténetírásunk</w:t>
      </w:r>
      <w:proofErr w:type="spellEnd"/>
      <w:r>
        <w:t xml:space="preserve"> kialakulása. Min 1928. 83–133.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Turóczi-Trostler</w:t>
      </w:r>
      <w:proofErr w:type="spellEnd"/>
      <w:r>
        <w:rPr>
          <w:i/>
          <w:iCs/>
        </w:rPr>
        <w:t xml:space="preserve"> József:</w:t>
      </w:r>
      <w:r>
        <w:t xml:space="preserve"> Czvittinger "Specimen"</w:t>
      </w:r>
      <w:proofErr w:type="spellStart"/>
      <w:r>
        <w:t>-jének</w:t>
      </w:r>
      <w:proofErr w:type="spellEnd"/>
      <w:r>
        <w:t xml:space="preserve"> német visszhangja. </w:t>
      </w:r>
      <w:proofErr w:type="spellStart"/>
      <w:r>
        <w:t>MNyr</w:t>
      </w:r>
      <w:proofErr w:type="spellEnd"/>
      <w:r>
        <w:t xml:space="preserve"> 1930. és Magyar irodalom – világi</w:t>
      </w:r>
      <w:r>
        <w:t>rodalom. II. 1961. 64–75. –</w:t>
      </w:r>
      <w:r>
        <w:rPr>
          <w:i/>
          <w:iCs/>
        </w:rPr>
        <w:t xml:space="preserve"> Kenyeres Imre:</w:t>
      </w:r>
      <w:r>
        <w:t xml:space="preserve"> A magyar </w:t>
      </w:r>
      <w:proofErr w:type="spellStart"/>
      <w:r>
        <w:t>irodalomtörténetírás</w:t>
      </w:r>
      <w:proofErr w:type="spellEnd"/>
      <w:r>
        <w:t xml:space="preserve"> fejlődése a XVIII. században. 1934.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Ruhmann</w:t>
      </w:r>
      <w:proofErr w:type="spellEnd"/>
      <w:r>
        <w:rPr>
          <w:i/>
          <w:iCs/>
        </w:rPr>
        <w:t xml:space="preserve"> Jenő:</w:t>
      </w:r>
      <w:r>
        <w:t xml:space="preserve"> </w:t>
      </w:r>
      <w:proofErr w:type="spellStart"/>
      <w:r>
        <w:t>Rotarides</w:t>
      </w:r>
      <w:proofErr w:type="spellEnd"/>
      <w:r>
        <w:t xml:space="preserve"> Mihály soproni kapcsolatai. </w:t>
      </w:r>
      <w:proofErr w:type="spellStart"/>
      <w:r>
        <w:t>SoprSz</w:t>
      </w:r>
      <w:proofErr w:type="spellEnd"/>
      <w:r>
        <w:t xml:space="preserve"> 1944. 19–28. –</w:t>
      </w:r>
      <w:r>
        <w:rPr>
          <w:i/>
          <w:iCs/>
        </w:rPr>
        <w:t xml:space="preserve"> Tarnai Andor:</w:t>
      </w:r>
      <w:r>
        <w:t xml:space="preserve"> A magyar irodalomtörténeti hagyomány kialakulá</w:t>
      </w:r>
      <w:r>
        <w:t xml:space="preserve">sa. </w:t>
      </w:r>
      <w:proofErr w:type="spellStart"/>
      <w:r>
        <w:t>ItK</w:t>
      </w:r>
      <w:proofErr w:type="spellEnd"/>
      <w:r>
        <w:t xml:space="preserve"> 1961. 637–658. –</w:t>
      </w:r>
      <w:r>
        <w:rPr>
          <w:i/>
          <w:iCs/>
        </w:rPr>
        <w:t xml:space="preserve"> Révész Imre:</w:t>
      </w:r>
      <w:r>
        <w:t xml:space="preserve"> Comenius unokája. Száz 1962. 1–24. –</w:t>
      </w:r>
      <w:r>
        <w:rPr>
          <w:i/>
          <w:iCs/>
        </w:rPr>
        <w:t xml:space="preserve"> Szent-Iványi Béla:</w:t>
      </w:r>
      <w:r>
        <w:t xml:space="preserve"> Czvittinger "Specimen"</w:t>
      </w:r>
      <w:proofErr w:type="spellStart"/>
      <w:r>
        <w:t>-jének</w:t>
      </w:r>
      <w:proofErr w:type="spellEnd"/>
      <w:r>
        <w:t xml:space="preserve"> első ismertetője. </w:t>
      </w:r>
      <w:proofErr w:type="spellStart"/>
      <w:r>
        <w:t>ItK</w:t>
      </w:r>
      <w:proofErr w:type="spellEnd"/>
      <w:r>
        <w:t xml:space="preserve"> 1963. 477–478.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A4"/>
    <w:rsid w:val="0070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9A2BBB-BC3D-4E6A-A8A7-BFA05EA5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12A4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7012A4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2626</Words>
  <Characters>18124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20709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2019-07-27T17:15:00Z</dcterms:created>
  <dcterms:modified xsi:type="dcterms:W3CDTF">2019-07-27T17:15:00Z</dcterms:modified>
</cp:coreProperties>
</file>