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3008D">
      <w:pPr>
        <w:pStyle w:val="4"/>
        <w:spacing w:after="237"/>
        <w:ind w:left="2835"/>
        <w:jc w:val="left"/>
      </w:pPr>
      <w:bookmarkStart w:id="0" w:name="_GoBack"/>
      <w:bookmarkEnd w:id="0"/>
      <w:r>
        <w:t>71. ISMERETTERJESZTŐ IRODALOM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E3008D">
      <w:pPr>
        <w:spacing w:after="0"/>
        <w:jc w:val="left"/>
      </w:pPr>
      <w:r>
        <w:t>A szakszerű kutatás kibontakozásával egyidejűleg indult meg a nemesi olvasóközönségnek szánt tudományos ismeretterjesztő irodalom fejlődése. Néhány világi nemestő</w:t>
      </w:r>
      <w:r>
        <w:t xml:space="preserve">l eltekintve, művelői éppúgy a </w:t>
      </w:r>
      <w:proofErr w:type="spellStart"/>
      <w:r>
        <w:t>laicizálódó</w:t>
      </w:r>
      <w:proofErr w:type="spellEnd"/>
      <w:r>
        <w:t xml:space="preserve"> egyházi értelmiség képviselői, mint a szaktudósok, s világnézeti eltérés sincs az ismeretközlés e különböző válfajai között: az írók mindkét esetben a tudomány és a hit, illetve a rendiség és a kormányzat szempont</w:t>
      </w:r>
      <w:r>
        <w:t>jait egyeztetve jártak el.</w:t>
      </w:r>
    </w:p>
    <w:p w:rsidR="00000000" w:rsidRDefault="00E3008D">
      <w:pPr>
        <w:spacing w:after="0"/>
        <w:jc w:val="left"/>
      </w:pPr>
      <w:r>
        <w:t xml:space="preserve">A tudomány-népszerűsítő művek szerzői, hogy írásaikat tetszetőssé, olvasmányossá tegyék, a szerkesztésben szépirodalmias eszközöket használtak, a nyelvi megformálásban az igényes műpróza mellett a verset is alkalmazták, az anyag </w:t>
      </w:r>
      <w:r>
        <w:t>megválasztásában pedig különös előszeretettel viseltettek a furcsaságok, kuriózumok, távoli földrészek érdekességei iránt. A könyvek nyelve a szépirodalom általános helyzetét tükrözve vegyesen latin és magyar volt.</w:t>
      </w:r>
    </w:p>
    <w:p w:rsidR="00000000" w:rsidRDefault="00E3008D">
      <w:pPr>
        <w:pStyle w:val="5"/>
      </w:pPr>
      <w:r>
        <w:t>A nemesi történelem népszerűsítése</w:t>
      </w:r>
    </w:p>
    <w:p w:rsidR="00000000" w:rsidRDefault="00E3008D">
      <w:pPr>
        <w:spacing w:after="0"/>
        <w:jc w:val="left"/>
      </w:pPr>
      <w:r>
        <w:t>Miközb</w:t>
      </w:r>
      <w:r>
        <w:t>en a forráskritikai módszerrel dolgozó szakszerű történetírás felvirágzott, a magyar történeti ismeretek népszerűsítői a korábbi – latin és magyar– historiográfiai hagyományt ápolták tovább.</w:t>
      </w:r>
    </w:p>
    <w:p w:rsidR="00000000" w:rsidRDefault="00E3008D">
      <w:pPr>
        <w:spacing w:after="0"/>
        <w:jc w:val="left"/>
      </w:pPr>
      <w:r>
        <w:t xml:space="preserve">A jezsuita </w:t>
      </w:r>
      <w:proofErr w:type="spellStart"/>
      <w:r>
        <w:t>Kazy</w:t>
      </w:r>
      <w:proofErr w:type="spellEnd"/>
      <w:r>
        <w:t xml:space="preserve"> Ferenc (1695–1759) – barokk retorikába öltöztetve</w:t>
      </w:r>
      <w:r>
        <w:t xml:space="preserve"> Timon eredményeit – a 17. század történetét írta meg, </w:t>
      </w:r>
      <w:proofErr w:type="spellStart"/>
      <w:r>
        <w:t>Istvánffy</w:t>
      </w:r>
      <w:proofErr w:type="spellEnd"/>
      <w:r>
        <w:t xml:space="preserve"> művének folytatásaként (</w:t>
      </w:r>
      <w:proofErr w:type="spellStart"/>
      <w:r>
        <w:rPr>
          <w:i/>
          <w:iCs/>
        </w:rPr>
        <w:t>Historia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regni</w:t>
      </w:r>
      <w:proofErr w:type="spellEnd"/>
      <w:r>
        <w:rPr>
          <w:i/>
          <w:iCs/>
        </w:rPr>
        <w:t xml:space="preserve"> Hungariae</w:t>
      </w:r>
      <w:r>
        <w:t xml:space="preserve"> I–III. (Magyarország története), Nagyszombat 1737–1749, </w:t>
      </w:r>
      <w:bookmarkStart w:id="1" w:name="02-572"/>
      <w:bookmarkEnd w:id="1"/>
      <w:r>
        <w:rPr>
          <w:rStyle w:val="Oldalszm"/>
        </w:rPr>
        <w:t>572</w:t>
      </w:r>
      <w:r>
        <w:t xml:space="preserve">1751). Rendtársa, </w:t>
      </w:r>
      <w:proofErr w:type="spellStart"/>
      <w:r>
        <w:t>Spangár</w:t>
      </w:r>
      <w:proofErr w:type="spellEnd"/>
      <w:r>
        <w:t xml:space="preserve"> András (1678–1744) viszont Pethő Gergely 17. </w:t>
      </w:r>
      <w:r>
        <w:t xml:space="preserve">század eleji szerény magyar nyelvű krónikáját bővítette ki részint a régi anyag felfrissítésével, toldalékokkal, részint 1732-ig terjedő folytatással (Kassa, 1734, 1738). A címlap a magyar állam tüzetes ismertetését </w:t>
      </w:r>
      <w:proofErr w:type="spellStart"/>
      <w:r>
        <w:t>igéri</w:t>
      </w:r>
      <w:proofErr w:type="spellEnd"/>
      <w:r>
        <w:t>, s a könyv nyújt is praktikus "tud</w:t>
      </w:r>
      <w:r>
        <w:t>ósítás"</w:t>
      </w:r>
      <w:proofErr w:type="spellStart"/>
      <w:r>
        <w:t>-okat</w:t>
      </w:r>
      <w:proofErr w:type="spellEnd"/>
      <w:r>
        <w:t xml:space="preserve"> az ország földrajzi, jogi, gazdasági és pénzügyi helyzetéről, a szerző azonban mindezt vallási szempontoknak rendelte alá, művét is egyenesen Szent István királynak ajánlotta és kiegészítette azt egy "Máriás krónikával", melyből a hazai Mária-</w:t>
      </w:r>
      <w:r>
        <w:t>tiszteletről értesülhetett az olvasó. Könyvét azzal igyekezett gyönyörködtetővé tenni, hogy a prózát verses betétekkel szakította meg; Szigetvár 1566-i ostromáról szólva például a</w:t>
      </w:r>
      <w:r>
        <w:rPr>
          <w:i/>
          <w:iCs/>
        </w:rPr>
        <w:t xml:space="preserve"> Szigeti veszedelem</w:t>
      </w:r>
      <w:r>
        <w:t xml:space="preserve"> néhány strófáját idézte. Érdeme, hogy a könyv toldalékába</w:t>
      </w:r>
      <w:r>
        <w:t>n magyar fordításban közölte Szent István</w:t>
      </w:r>
      <w:r>
        <w:rPr>
          <w:i/>
          <w:iCs/>
        </w:rPr>
        <w:t xml:space="preserve"> Intelmei</w:t>
      </w:r>
      <w:r>
        <w:t xml:space="preserve">t, s ezzel a középkori történeti források nemzeti nyelvű kiadásainak sorát indította el. Az előző periódus egyházi írói között már említett pálos Orosz Ferenc viszont </w:t>
      </w:r>
      <w:proofErr w:type="spellStart"/>
      <w:r>
        <w:t>Küküllei</w:t>
      </w:r>
      <w:proofErr w:type="spellEnd"/>
      <w:r>
        <w:t xml:space="preserve"> János Nagy Lajos-életrajzát ad</w:t>
      </w:r>
      <w:r>
        <w:t>ta ki magyarul (1760).</w:t>
      </w:r>
    </w:p>
    <w:p w:rsidR="00000000" w:rsidRDefault="00E3008D">
      <w:pPr>
        <w:spacing w:after="0"/>
        <w:jc w:val="left"/>
      </w:pPr>
      <w:r>
        <w:t>A rokokó kor nemesi társadalmának és irodalmi ízlésének legmegfelelőbb új, teljes magyar történelmet a jezsuita Palma Károly Ferenc (1735–1787) írt (</w:t>
      </w:r>
      <w:proofErr w:type="spellStart"/>
      <w:r>
        <w:rPr>
          <w:i/>
          <w:iCs/>
        </w:rPr>
        <w:t>Notitia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Hungaricarum</w:t>
      </w:r>
      <w:proofErr w:type="spellEnd"/>
      <w:r>
        <w:t xml:space="preserve"> I–III. (A magyar történelem ismertetése), Nagyszombat 177</w:t>
      </w:r>
      <w:r>
        <w:t xml:space="preserve">0). A szerző </w:t>
      </w:r>
      <w:proofErr w:type="spellStart"/>
      <w:r>
        <w:t>Kaprinai</w:t>
      </w:r>
      <w:proofErr w:type="spellEnd"/>
      <w:r>
        <w:t xml:space="preserve"> István mellett kezdett történelemmel foglalkozni, Nagyszombatban folytatta tanulmányait, és itt írta meg könyvét a nemesi konviktus diákjai számára. Előszavában leszögezte, hogy a haza történetének megismerése korra való tekintet nélk</w:t>
      </w:r>
      <w:r>
        <w:t>ül minden ember számára kedves és hasznos foglalatosság; a közügyek irányítására hivatott nemeseknek ezen felül szükséges is, mert feladatukat a múlt ismerete nélkül nem láthatják el sikeresen. Palma már tudós rendtársainak új kutatásai nyomán dolgozott, a</w:t>
      </w:r>
      <w:r>
        <w:t xml:space="preserve"> tudományos történetírás eredményeit sűrítette világosan szerkesztett és kiváló latinsággal megírt kompendiummá. A mű szelleme és stílusa egyaránt hozzájárult, hogy kiszorítsa a korábbi kézikönyveket; nagy népszerűségét tanúsítja, hogy két további kiadásba</w:t>
      </w:r>
      <w:r>
        <w:t>n is megjelent (1775, 1785) és magyar (</w:t>
      </w:r>
      <w:proofErr w:type="spellStart"/>
      <w:r>
        <w:t>Ketskeméti</w:t>
      </w:r>
      <w:proofErr w:type="spellEnd"/>
      <w:r>
        <w:t xml:space="preserve"> Zsigmond:</w:t>
      </w:r>
      <w:r>
        <w:rPr>
          <w:i/>
          <w:iCs/>
        </w:rPr>
        <w:t xml:space="preserve"> A magyaroknak </w:t>
      </w:r>
      <w:proofErr w:type="spellStart"/>
      <w:r>
        <w:rPr>
          <w:i/>
          <w:iCs/>
        </w:rPr>
        <w:t>eredetekrül</w:t>
      </w:r>
      <w:proofErr w:type="spellEnd"/>
      <w:r>
        <w:rPr>
          <w:i/>
          <w:iCs/>
        </w:rPr>
        <w:t>,</w:t>
      </w:r>
      <w:r>
        <w:t xml:space="preserve"> Pozsony é. n.), valamint német (I. N. </w:t>
      </w:r>
      <w:proofErr w:type="spellStart"/>
      <w:r>
        <w:t>Schingler</w:t>
      </w:r>
      <w:proofErr w:type="spellEnd"/>
      <w:r>
        <w:t>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Vollständiger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Auszug</w:t>
      </w:r>
      <w:proofErr w:type="spellEnd"/>
      <w:r>
        <w:rPr>
          <w:i/>
          <w:iCs/>
        </w:rPr>
        <w:t>…</w:t>
      </w:r>
      <w:r>
        <w:t xml:space="preserve"> (Bő kivonat), Selmecbánya 1790) kivonat is készült belőle. Kazinczy kívánatosnak tartotta, hogy az</w:t>
      </w:r>
      <w:r>
        <w:t xml:space="preserve"> egészet magyarra fordítsák.</w:t>
      </w:r>
    </w:p>
    <w:p w:rsidR="00000000" w:rsidRDefault="00E3008D">
      <w:pPr>
        <w:pStyle w:val="5"/>
      </w:pPr>
      <w:r>
        <w:t>Földrajzi olvasmányok</w:t>
      </w:r>
    </w:p>
    <w:p w:rsidR="00000000" w:rsidRDefault="00E3008D">
      <w:pPr>
        <w:spacing w:after="0"/>
        <w:jc w:val="left"/>
      </w:pPr>
      <w:r>
        <w:t xml:space="preserve">A nemesi közönség a történeti kiadványok mellett leginkább a földrajzi könyvekben lelte örömét, melyek </w:t>
      </w:r>
      <w:r>
        <w:lastRenderedPageBreak/>
        <w:t>bőven szolgáltak érdekességekkel és kielégítették az egzotikus dolgok iránti kíváncsiságát. A jezsuita</w:t>
      </w:r>
      <w:r>
        <w:t xml:space="preserve"> szerzők a világ leírása során morális tanulságokat is nyújtottak az úri társaság számára. E moralizáló földrajznak a jezsuita </w:t>
      </w:r>
      <w:proofErr w:type="spellStart"/>
      <w:r>
        <w:t>Bertalanffi</w:t>
      </w:r>
      <w:proofErr w:type="spellEnd"/>
      <w:r>
        <w:t xml:space="preserve"> Pál (1706–1763) volt magyar nyelven jeles művelője. Első munkájában még a korábbi periódus szellemében írt verses dia</w:t>
      </w:r>
      <w:r>
        <w:t>lógust a szerencse forgandóságának okáról (</w:t>
      </w:r>
      <w:r>
        <w:rPr>
          <w:i/>
          <w:iCs/>
        </w:rPr>
        <w:t>A nagyra vágyódó világ fiának az ember változó sorsáról siralmas panasza,</w:t>
      </w:r>
      <w:r>
        <w:t xml:space="preserve"> Bécs 1750); következő könyve, a</w:t>
      </w:r>
      <w:r>
        <w:rPr>
          <w:i/>
          <w:iCs/>
        </w:rPr>
        <w:t xml:space="preserve"> Keresztyén bölcsesség</w:t>
      </w:r>
      <w:r>
        <w:t xml:space="preserve"> (Nagyszombat 1754) már a rokokó </w:t>
      </w:r>
      <w:bookmarkStart w:id="2" w:name="02-573"/>
      <w:bookmarkEnd w:id="2"/>
      <w:proofErr w:type="spellStart"/>
      <w:r>
        <w:rPr>
          <w:rStyle w:val="Oldalszm"/>
        </w:rPr>
        <w:t>573</w:t>
      </w:r>
      <w:r>
        <w:t>kor</w:t>
      </w:r>
      <w:proofErr w:type="spellEnd"/>
      <w:r>
        <w:t xml:space="preserve"> szellemében elmélkedett a "</w:t>
      </w:r>
      <w:proofErr w:type="spellStart"/>
      <w:r>
        <w:t>policiá</w:t>
      </w:r>
      <w:proofErr w:type="spellEnd"/>
      <w:r>
        <w:t>"</w:t>
      </w:r>
      <w:proofErr w:type="spellStart"/>
      <w:r>
        <w:t>-ról</w:t>
      </w:r>
      <w:proofErr w:type="spellEnd"/>
      <w:r>
        <w:t>, helyet biztosítva a városok, községek, országok "bizonyos szere és rendtartása" leírásának is; majd ezt követte</w:t>
      </w:r>
      <w:r>
        <w:rPr>
          <w:i/>
          <w:iCs/>
        </w:rPr>
        <w:t xml:space="preserve"> Világnak kétrendbeli </w:t>
      </w:r>
      <w:proofErr w:type="spellStart"/>
      <w:r>
        <w:rPr>
          <w:i/>
          <w:iCs/>
        </w:rPr>
        <w:t>ismérete</w:t>
      </w:r>
      <w:proofErr w:type="spellEnd"/>
      <w:r>
        <w:t xml:space="preserve"> (Nagyszombat 1757) című világföldrajza. Ennek első részében a világot úgy ismertette, amint "Istentől terem</w:t>
      </w:r>
      <w:r>
        <w:t xml:space="preserve">tetvén, természet </w:t>
      </w:r>
      <w:proofErr w:type="spellStart"/>
      <w:r>
        <w:t>szerént</w:t>
      </w:r>
      <w:proofErr w:type="spellEnd"/>
      <w:r>
        <w:t xml:space="preserve"> vagyon", a másodikban politikai leírást adott. Könyvét "magyar nemzetének egy mulatságos és tudós olvasására" adta ki; nem vallásos ugyan – mentegette –, de olyan világi tudományról szól, melyből isten létét könnyen be lehet bizon</w:t>
      </w:r>
      <w:r>
        <w:t xml:space="preserve">yítani. Hasznáról azt jegyezte meg, hogy segítségével "még magok az anyák is próbát tehetnek otthon, hogy az iskolába járó fiaik igaz </w:t>
      </w:r>
      <w:proofErr w:type="spellStart"/>
      <w:r>
        <w:t>deákok-é</w:t>
      </w:r>
      <w:proofErr w:type="spellEnd"/>
      <w:r>
        <w:t xml:space="preserve">, vagy csak henye kenyérvesztegetők". </w:t>
      </w:r>
      <w:proofErr w:type="spellStart"/>
      <w:r>
        <w:t>Bertalanffi</w:t>
      </w:r>
      <w:proofErr w:type="spellEnd"/>
      <w:r>
        <w:t xml:space="preserve"> földrajzában Magyarországnak nem sok hely jut; figyelemre méltó </w:t>
      </w:r>
      <w:r>
        <w:t>azonban az a megállapítása, hogy itthon kevés az iparos, és mikor mindent idegenből vásárolunk, a külföldieket gazdagítjuk, magunkat szegényítjük. A mesterségeket már</w:t>
      </w:r>
      <w:r>
        <w:rPr>
          <w:i/>
          <w:iCs/>
        </w:rPr>
        <w:t xml:space="preserve"> Keresztyén bölcsesség</w:t>
      </w:r>
      <w:r>
        <w:t>ében is honfitársai figyelmébe ajánlotta, az anyanyelv tudásával egy</w:t>
      </w:r>
      <w:r>
        <w:t xml:space="preserve">ütt: "Valaki… a hazádban nagyobb foganattal akarsz </w:t>
      </w:r>
      <w:proofErr w:type="spellStart"/>
      <w:r>
        <w:t>szóllani</w:t>
      </w:r>
      <w:proofErr w:type="spellEnd"/>
      <w:r>
        <w:t xml:space="preserve">, ne </w:t>
      </w:r>
      <w:proofErr w:type="spellStart"/>
      <w:r>
        <w:t>szégyenledd</w:t>
      </w:r>
      <w:proofErr w:type="spellEnd"/>
      <w:r>
        <w:t xml:space="preserve"> annak tulajdon nyelvét."</w:t>
      </w:r>
    </w:p>
    <w:p w:rsidR="00000000" w:rsidRDefault="00E3008D">
      <w:pPr>
        <w:spacing w:after="0"/>
        <w:jc w:val="left"/>
      </w:pPr>
      <w:r>
        <w:t>Latinul az ex-jezsuita Szuhányi Ferenc (1742–1824) írt teljes földleírást (</w:t>
      </w:r>
      <w:proofErr w:type="spellStart"/>
      <w:r>
        <w:rPr>
          <w:i/>
          <w:iCs/>
        </w:rPr>
        <w:t>Notitia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orbis</w:t>
      </w:r>
      <w:proofErr w:type="spellEnd"/>
      <w:r>
        <w:rPr>
          <w:i/>
          <w:iCs/>
        </w:rPr>
        <w:t xml:space="preserve"> e </w:t>
      </w:r>
      <w:proofErr w:type="spellStart"/>
      <w:r>
        <w:rPr>
          <w:i/>
          <w:iCs/>
        </w:rPr>
        <w:t>variis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peregrinationibus</w:t>
      </w:r>
      <w:proofErr w:type="spellEnd"/>
      <w:r>
        <w:rPr>
          <w:i/>
          <w:iCs/>
        </w:rPr>
        <w:t xml:space="preserve"> ab </w:t>
      </w:r>
      <w:proofErr w:type="spellStart"/>
      <w:r>
        <w:rPr>
          <w:i/>
          <w:iCs/>
        </w:rPr>
        <w:t>illustribus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viris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susceptis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deprompt</w:t>
      </w:r>
      <w:r>
        <w:rPr>
          <w:i/>
          <w:iCs/>
        </w:rPr>
        <w:t>a</w:t>
      </w:r>
      <w:proofErr w:type="spellEnd"/>
      <w:r>
        <w:t xml:space="preserve"> (Híres emberek különböző utazásaiból merített világismeret), Kassa 1788), melyben a nagyobb hitelesség kedvéért különböző útleírásokból nem kevés kuriózumot halmozott össze. Munkáját azért adta ki, mert nézete szerint a "nemes lelket" az ékesíti legjobba</w:t>
      </w:r>
      <w:r>
        <w:t>n, az teszi leginkább a társaság középpontjává, ha úgy beszél távoli országokról, mintha személyesen is ott járt volna.</w:t>
      </w:r>
    </w:p>
    <w:p w:rsidR="00000000" w:rsidRDefault="00E3008D">
      <w:pPr>
        <w:spacing w:after="0"/>
        <w:jc w:val="left"/>
      </w:pPr>
      <w:r>
        <w:t>A jezsuita tudományosság népszerűsítése mellett az államismereti iskola eredményeinek szélesebb körű terjesztése szintén megindult. Enne</w:t>
      </w:r>
      <w:r>
        <w:t>k köszönhető Magyarország földrajzának magyar nyelvű ismertetése, melyet a debreceni Baranyi László (szül. 1729), Wolff tanítványa írt meg</w:t>
      </w:r>
      <w:r>
        <w:rPr>
          <w:i/>
          <w:iCs/>
        </w:rPr>
        <w:t xml:space="preserve"> A </w:t>
      </w:r>
      <w:proofErr w:type="spellStart"/>
      <w:r>
        <w:rPr>
          <w:i/>
          <w:iCs/>
        </w:rPr>
        <w:t>gyeographiai</w:t>
      </w:r>
      <w:proofErr w:type="spellEnd"/>
      <w:r>
        <w:rPr>
          <w:i/>
          <w:iCs/>
        </w:rPr>
        <w:t xml:space="preserve"> tudománynak első kezdete</w:t>
      </w:r>
      <w:r>
        <w:t xml:space="preserve"> (Halle 1749) címmel. A földrajz iránt megmutatkozó érdeklődésre s az úri műve</w:t>
      </w:r>
      <w:r>
        <w:t>ltségben elfoglalt fontos helyére jellemző, hogy még Lázár János is németből magyarra fordított egy pedagógiai célzatú földrajzi könyvecskét</w:t>
      </w:r>
      <w:r>
        <w:rPr>
          <w:i/>
          <w:iCs/>
        </w:rPr>
        <w:t xml:space="preserve"> (Rövideden egybefoglalt gyermekek </w:t>
      </w:r>
      <w:proofErr w:type="spellStart"/>
      <w:r>
        <w:rPr>
          <w:i/>
          <w:iCs/>
        </w:rPr>
        <w:t>geographiája</w:t>
      </w:r>
      <w:proofErr w:type="spellEnd"/>
      <w:r>
        <w:rPr>
          <w:i/>
          <w:iCs/>
        </w:rPr>
        <w:t>,</w:t>
      </w:r>
      <w:r>
        <w:t xml:space="preserve"> Szeben 1750).</w:t>
      </w:r>
    </w:p>
    <w:p w:rsidR="00000000" w:rsidRDefault="00E3008D">
      <w:pPr>
        <w:pStyle w:val="5"/>
      </w:pPr>
      <w:r>
        <w:t>Népszerű természettudományi és gazdasági művek</w:t>
      </w:r>
    </w:p>
    <w:p w:rsidR="00000000" w:rsidRDefault="00E3008D">
      <w:pPr>
        <w:spacing w:after="0"/>
        <w:jc w:val="left"/>
      </w:pPr>
      <w:r>
        <w:t>A műve</w:t>
      </w:r>
      <w:r>
        <w:t xml:space="preserve">lt nemesség </w:t>
      </w:r>
      <w:proofErr w:type="spellStart"/>
      <w:r>
        <w:t>gyakolati</w:t>
      </w:r>
      <w:proofErr w:type="spellEnd"/>
      <w:r>
        <w:t xml:space="preserve"> érdeklődésének megfelelően a kor írói természettudományos és a mezőgazdasággal összefüggő olvasmányokkal, illetve az iskolai tananyagot népszerűsítő írásokkal szintén igyekeztek szolgálni, ezeket is irodalmi formába öltöztetve. Egy je</w:t>
      </w:r>
      <w:r>
        <w:t>zsuita például versbe szedte az elektromosságtant (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vi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electrica</w:t>
      </w:r>
      <w:proofErr w:type="spellEnd"/>
      <w:r>
        <w:t xml:space="preserve"> (Az elektromos erőről), Nagyszombat 1746), néhány évvel később egy másik az optikát (</w:t>
      </w:r>
      <w:proofErr w:type="spellStart"/>
      <w:r>
        <w:rPr>
          <w:i/>
          <w:iCs/>
        </w:rPr>
        <w:t>Elementa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opticae</w:t>
      </w:r>
      <w:proofErr w:type="spellEnd"/>
      <w:r>
        <w:t xml:space="preserve"> (A fénytan elemei), Nagyszombat 1750); a szintén közéjük tartozó </w:t>
      </w:r>
      <w:proofErr w:type="spellStart"/>
      <w:r>
        <w:t>Bartakovics</w:t>
      </w:r>
      <w:proofErr w:type="spellEnd"/>
      <w:r>
        <w:t xml:space="preserve"> József (17</w:t>
      </w:r>
      <w:r>
        <w:t xml:space="preserve">22–1763) pedig az arany- és ezüstbányászatról adott ki </w:t>
      </w:r>
      <w:proofErr w:type="spellStart"/>
      <w:r>
        <w:t>tanítókölteményt</w:t>
      </w:r>
      <w:proofErr w:type="spellEnd"/>
      <w:r>
        <w:t xml:space="preserve"> (</w:t>
      </w:r>
      <w:proofErr w:type="spellStart"/>
      <w:r>
        <w:rPr>
          <w:i/>
          <w:iCs/>
        </w:rPr>
        <w:t>Metallurgicon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sive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cultura</w:t>
      </w:r>
      <w:proofErr w:type="spellEnd"/>
      <w:r>
        <w:rPr>
          <w:i/>
          <w:iCs/>
        </w:rPr>
        <w:t xml:space="preserve"> </w:t>
      </w:r>
      <w:bookmarkStart w:id="3" w:name="02-574"/>
      <w:bookmarkEnd w:id="3"/>
      <w:proofErr w:type="spellStart"/>
      <w:r>
        <w:rPr>
          <w:rStyle w:val="Oldalszm"/>
          <w:i/>
          <w:iCs/>
        </w:rPr>
        <w:t>574</w:t>
      </w:r>
      <w:r>
        <w:rPr>
          <w:i/>
          <w:iCs/>
        </w:rPr>
        <w:t>fodinarum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auri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argenti</w:t>
      </w:r>
      <w:proofErr w:type="spellEnd"/>
      <w:r>
        <w:t xml:space="preserve"> (Bányászat, vagyis az arany- és ezüstbányák művelése), Nagyszombat 1748). Ez utóbbi azért is figyelmet érdemel,</w:t>
      </w:r>
      <w:r>
        <w:t xml:space="preserve"> mert függelékében egy rövid latin–magyar–német bányászati szótárt tartalmaz, mellyel a költő a Pliniusból összeszedett latin kifejezéseket akarta érthetővé tenni.</w:t>
      </w:r>
    </w:p>
    <w:p w:rsidR="00000000" w:rsidRDefault="00E3008D">
      <w:pPr>
        <w:spacing w:after="0"/>
        <w:jc w:val="left"/>
      </w:pPr>
      <w:r>
        <w:t>Jóval közelebbről érdekelték a birtokain élő nemességet a mezőgazdaságról, vadászatról szóló</w:t>
      </w:r>
      <w:r>
        <w:t xml:space="preserve"> kiadványok, melyekben a nemesi olvasó az előző kor udvarházi költészetének egyik témáját ismerhette fel magasabb irodalmi szintre emelve. Az efféle irodalmat olyan kiváló emberek is művelték, mint Pray György, aki fiatal korában a solymászatról írt terjed</w:t>
      </w:r>
      <w:r>
        <w:t>elmes verset (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institutione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venatu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falconum</w:t>
      </w:r>
      <w:proofErr w:type="spellEnd"/>
      <w:r>
        <w:t xml:space="preserve"> (A sólymok betanításáról és a solymászatról), Nagyszombat 1749); egy másik jezsuita, </w:t>
      </w:r>
      <w:proofErr w:type="spellStart"/>
      <w:r>
        <w:t>Sipeck</w:t>
      </w:r>
      <w:proofErr w:type="spellEnd"/>
      <w:r>
        <w:t xml:space="preserve"> János (1729–1781) a madarászairól (</w:t>
      </w:r>
      <w:proofErr w:type="spellStart"/>
      <w:r>
        <w:rPr>
          <w:i/>
          <w:iCs/>
        </w:rPr>
        <w:t>Artis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aucupandi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unicus</w:t>
      </w:r>
      <w:proofErr w:type="spellEnd"/>
      <w:r>
        <w:t xml:space="preserve"> (Könyv a madarászat mesterségéről), </w:t>
      </w:r>
      <w:r>
        <w:lastRenderedPageBreak/>
        <w:t>Nagyszombat 175</w:t>
      </w:r>
      <w:r>
        <w:t>3), egy névtelen harmadik pedig a dohánytermesztésről (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tabaco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georgicorum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duo</w:t>
      </w:r>
      <w:proofErr w:type="spellEnd"/>
      <w:r>
        <w:t xml:space="preserve"> (A dohánytermesztés két könyve), Nagyszombat 1744) adott verses tájékoztatást.</w:t>
      </w:r>
    </w:p>
    <w:p w:rsidR="00000000" w:rsidRDefault="00E3008D">
      <w:pPr>
        <w:spacing w:after="0"/>
        <w:jc w:val="left"/>
      </w:pPr>
      <w:r>
        <w:t xml:space="preserve">A kor legismertebb mezőgazdasági tankölteményét, a francia jezsuita Jacques </w:t>
      </w:r>
      <w:proofErr w:type="spellStart"/>
      <w:r>
        <w:t>Vani</w:t>
      </w:r>
      <w:r>
        <w:rPr>
          <w:rStyle w:val="francia"/>
        </w:rPr>
        <w:t>č</w:t>
      </w:r>
      <w:r>
        <w:t>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Praedi</w:t>
      </w:r>
      <w:r>
        <w:rPr>
          <w:i/>
          <w:iCs/>
        </w:rPr>
        <w:t>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rusticum</w:t>
      </w:r>
      <w:r>
        <w:t>át</w:t>
      </w:r>
      <w:proofErr w:type="spellEnd"/>
      <w:r>
        <w:t xml:space="preserve"> a nagyszombati latin kiadás (1772) nyomán </w:t>
      </w:r>
      <w:proofErr w:type="spellStart"/>
      <w:r>
        <w:t>Miháltz</w:t>
      </w:r>
      <w:proofErr w:type="spellEnd"/>
      <w:r>
        <w:t xml:space="preserve"> István (1726–1784) jezsuita rokokó strófákban fordította magyarra (</w:t>
      </w:r>
      <w:proofErr w:type="spellStart"/>
      <w:r>
        <w:rPr>
          <w:i/>
          <w:iCs/>
        </w:rPr>
        <w:t>Vanier</w:t>
      </w:r>
      <w:proofErr w:type="spellEnd"/>
      <w:r>
        <w:rPr>
          <w:i/>
          <w:iCs/>
        </w:rPr>
        <w:t xml:space="preserve"> Jakabnak Paraszti majorja,</w:t>
      </w:r>
      <w:r>
        <w:t xml:space="preserve"> Szeben 1779). Mint írja: "sokakat kihagyott; többeket hozzáadott, amelyeket vagy maga tapas</w:t>
      </w:r>
      <w:r>
        <w:t>ztalt, vagy könyvekből olvasott, vagy mások tapasztalásából hallott", majd két toldalékkal látta el az "Erdélyi halastókról" és az "Erdélyi vadaskertekről". Az ilyen munkák népszerűségét s az ekkor végbemenő ízlésváltozást egyaránt szemlélteti, hogy a köve</w:t>
      </w:r>
      <w:r>
        <w:t>tkező évben ugyanezt a költeményt Baróti Szabó Dávid is kiadta, de immár formahű, hexameteres átültetésben (</w:t>
      </w:r>
      <w:r>
        <w:rPr>
          <w:i/>
          <w:iCs/>
        </w:rPr>
        <w:t>Paraszti majorság,</w:t>
      </w:r>
      <w:r>
        <w:t xml:space="preserve"> Kassa 1780). Nem sokkal később az ugyancsak jezsuitának indult Nagy János (1732–1803) </w:t>
      </w:r>
      <w:proofErr w:type="spellStart"/>
      <w:r>
        <w:t>szanyi</w:t>
      </w:r>
      <w:proofErr w:type="spellEnd"/>
      <w:r>
        <w:t xml:space="preserve"> plébános</w:t>
      </w:r>
      <w:r>
        <w:rPr>
          <w:i/>
          <w:iCs/>
        </w:rPr>
        <w:t xml:space="preserve"> Méhi gazdaság</w:t>
      </w:r>
      <w:r>
        <w:t xml:space="preserve"> (Győr 1786) c</w:t>
      </w:r>
      <w:r>
        <w:t xml:space="preserve">ímmel jelentetett meg könyvet "Ovidius </w:t>
      </w:r>
      <w:proofErr w:type="spellStart"/>
      <w:r>
        <w:t>rendeihez</w:t>
      </w:r>
      <w:proofErr w:type="spellEnd"/>
      <w:r>
        <w:t xml:space="preserve"> alkalmaztatott magyar versekben," vagyis disztichonokban.</w:t>
      </w:r>
    </w:p>
    <w:p w:rsidR="00000000" w:rsidRDefault="00E3008D">
      <w:pPr>
        <w:pStyle w:val="5"/>
      </w:pPr>
      <w:r>
        <w:t>Molnár János</w:t>
      </w:r>
    </w:p>
    <w:p w:rsidR="00000000" w:rsidRDefault="00E3008D">
      <w:pPr>
        <w:spacing w:after="0"/>
        <w:jc w:val="left"/>
      </w:pPr>
      <w:r>
        <w:t>A nemesi olvasóközönséget gyönyörködtetve művelő irodalom legnagyobb munkásságú és érdemű képviselője Molnár János (1728–1804) volt. 174</w:t>
      </w:r>
      <w:r>
        <w:t>5-ben lépett a jezsuiták közé, később a kassai akadémián, majd 1759–1767 között Nagyszombatban tanított; a rend feloszlatása után a budai volt jezsuita akadémia igazgatója, s 1784-ben szepesi kanonok lett. Rendkívül sokrétű munkásságában konzervatív, reakc</w:t>
      </w:r>
      <w:r>
        <w:t>iós tendenciák és modernebb, korszerű törekvések egyaránt találhatók.</w:t>
      </w:r>
    </w:p>
    <w:p w:rsidR="00000000" w:rsidRDefault="00E3008D">
      <w:pPr>
        <w:spacing w:after="0"/>
        <w:jc w:val="left"/>
      </w:pPr>
      <w:r>
        <w:t>Erős egyházias, jezsuita kötöttségeire mutat, hogy művelte a különböző hagyományos egyházi műfajokat: nemcsak lelki olvasmányt és több kötet egyházi beszédet, hanem még hitvitázó könyvet</w:t>
      </w:r>
      <w:r>
        <w:t xml:space="preserve"> is írt; a hetvenes évektől kezdve pedig több latin és magyar nyelvű munkájával küzdött a felvilágosodás terjedése ellen (pl.</w:t>
      </w:r>
      <w:r>
        <w:rPr>
          <w:i/>
          <w:iCs/>
        </w:rPr>
        <w:t xml:space="preserve"> De </w:t>
      </w:r>
      <w:proofErr w:type="spellStart"/>
      <w:r>
        <w:rPr>
          <w:i/>
          <w:iCs/>
        </w:rPr>
        <w:t>ratione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critica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legendi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libros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moderni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temporis</w:t>
      </w:r>
      <w:proofErr w:type="spellEnd"/>
      <w:r>
        <w:t xml:space="preserve"> (Az új idők könyveinek józan kritikával való olvasásáról), </w:t>
      </w:r>
      <w:bookmarkStart w:id="4" w:name="02-575"/>
      <w:bookmarkEnd w:id="4"/>
      <w:proofErr w:type="spellStart"/>
      <w:r>
        <w:rPr>
          <w:rStyle w:val="Oldalszm"/>
        </w:rPr>
        <w:t>575</w:t>
      </w:r>
      <w:r>
        <w:t>Pozso</w:t>
      </w:r>
      <w:r>
        <w:t>ny</w:t>
      </w:r>
      <w:proofErr w:type="spellEnd"/>
      <w:r>
        <w:t xml:space="preserve">–Kassa 1776). Művei egy másik csoportjában – Faludihoz hasonlóan– a rokokó kor nemesi közfelfogásához igazodott, nevelő-moralizáló könyveket írva a rendi </w:t>
      </w:r>
      <w:proofErr w:type="spellStart"/>
      <w:r>
        <w:t>patriarkalizmus</w:t>
      </w:r>
      <w:proofErr w:type="spellEnd"/>
      <w:r>
        <w:t xml:space="preserve"> szellemében.</w:t>
      </w:r>
      <w:r>
        <w:rPr>
          <w:i/>
          <w:iCs/>
        </w:rPr>
        <w:t xml:space="preserve"> Pásztor ember</w:t>
      </w:r>
      <w:r>
        <w:t xml:space="preserve"> (Pozsony 1775) című munkájában például a pásztorélet iste</w:t>
      </w:r>
      <w:r>
        <w:t>n előtt kedves voltát bizonygatta.</w:t>
      </w:r>
    </w:p>
    <w:p w:rsidR="00000000" w:rsidRDefault="00E3008D">
      <w:pPr>
        <w:spacing w:after="0"/>
        <w:jc w:val="left"/>
      </w:pPr>
      <w:r>
        <w:t>Munkásságának másik, értékesebb és korszerűbb része az ismeretterjesztés céljait szolgálta, szoros összefüggésben a magyar nyelv ápolásának s az anyanyelvű literatúra fejlesztésének igényével. Négy kötetes egyháztörténeté</w:t>
      </w:r>
      <w:r>
        <w:t>t (</w:t>
      </w:r>
      <w:r>
        <w:rPr>
          <w:i/>
          <w:iCs/>
        </w:rPr>
        <w:t>Az anyaszentegyháznak történetei,</w:t>
      </w:r>
      <w:r>
        <w:t xml:space="preserve"> Nagyszombat 1769–1771) is – akárcsak </w:t>
      </w:r>
      <w:proofErr w:type="spellStart"/>
      <w:r>
        <w:t>Bod</w:t>
      </w:r>
      <w:proofErr w:type="spellEnd"/>
      <w:r>
        <w:t xml:space="preserve"> Péter – azzal a megokolással írta, hogy mindenütt van már nemzeti nyelvű egyháztörténet, csak nálunk nem; s fontos feladatának tekintette egyes világi tudományok magyarosítását i</w:t>
      </w:r>
      <w:r>
        <w:t>s. Első enemű munkája</w:t>
      </w:r>
      <w:r>
        <w:rPr>
          <w:i/>
          <w:iCs/>
        </w:rPr>
        <w:t xml:space="preserve"> A régi jeles épületekről</w:t>
      </w:r>
      <w:r>
        <w:t xml:space="preserve"> (Nagyszombat 1760) szól, s népszerű építészettörténetet ad a paradicsomtól a római kor végéig. Egészében a jezsuita politikai-moralizáló irodalom elvilágiasodott terméke, melyben az erkölcsnevelő célzat azonba</w:t>
      </w:r>
      <w:r>
        <w:t xml:space="preserve">n már háttérbe szorul. Annál jobban érvényesül viszont a nyelvi öntudat és a szépirodalmi szándék; erről nemcsak a könyv igényes nyelvi és művészi megformálása, hanem a </w:t>
      </w:r>
      <w:proofErr w:type="spellStart"/>
      <w:r>
        <w:t>Festetich</w:t>
      </w:r>
      <w:proofErr w:type="spellEnd"/>
      <w:r>
        <w:t xml:space="preserve"> Pálhoz intézett ajánlásnak s az előszónak a kijelentései is tanúskodnak. "Azt</w:t>
      </w:r>
      <w:r>
        <w:t>… tanultam, hogy ha hazám ékességét szeretem, nyelvét szeressem legelőször" – írja Molnár; a stílust illetően pedig kijelenti: "Ami az írásomnak módját illeti, megvallom Ciceróval, szeretem a beszédet; de csak akkor, ha szép. S ugyanis arra nézve nem tarto</w:t>
      </w:r>
      <w:r>
        <w:t>m mindenütt szavamat kötőféken; hanem mikor annak ideje vagyon, megeresztem, s hol sebesen vágtatom, hol aprón jártatom, hol cifrán pergetem, hol lassú lépésre veszem; de csak úgy, amint tudom…" A műnek a magyar nyelvű deákos költészet kialakulásában betöl</w:t>
      </w:r>
      <w:r>
        <w:t>tött kezdeményező szerepére a következő fejezetben térünk vissza.</w:t>
      </w:r>
    </w:p>
    <w:p w:rsidR="00000000" w:rsidRDefault="00E3008D">
      <w:pPr>
        <w:spacing w:after="0"/>
        <w:jc w:val="left"/>
      </w:pPr>
      <w:r>
        <w:t>Molnár legnagyobb nyelvi teljesítménye</w:t>
      </w:r>
      <w:r>
        <w:rPr>
          <w:i/>
          <w:iCs/>
        </w:rPr>
        <w:t xml:space="preserve"> A természetiekről Newton tanítványainak nyomdoka </w:t>
      </w:r>
      <w:proofErr w:type="spellStart"/>
      <w:r>
        <w:rPr>
          <w:i/>
          <w:iCs/>
        </w:rPr>
        <w:t>szerént</w:t>
      </w:r>
      <w:proofErr w:type="spellEnd"/>
      <w:r>
        <w:t xml:space="preserve"> (Pozsony–Kassa 1777) című, a fizikai ismereteket népszerűsítő könyve volt, melyet szerzője jog</w:t>
      </w:r>
      <w:r>
        <w:t>gal tekintett a magyar nyelvű fizikaírás kezdetének. Meg akarta mutatni vele, hogy amit az iskolákban latinul tanulnak, "arra szert lehet tenni a deák nyelv nélkül is"; de utat kívánt mutatni "sok babona-forma gyanakodásnak kiirtására", a diákoknak pedig l</w:t>
      </w:r>
      <w:r>
        <w:t xml:space="preserve">ehetőséget adni, hogy "az iskolákból kikelő </w:t>
      </w:r>
      <w:proofErr w:type="spellStart"/>
      <w:r>
        <w:t>nevendék</w:t>
      </w:r>
      <w:proofErr w:type="spellEnd"/>
      <w:r>
        <w:t xml:space="preserve"> </w:t>
      </w:r>
      <w:r>
        <w:lastRenderedPageBreak/>
        <w:t xml:space="preserve">bölcsek </w:t>
      </w:r>
      <w:proofErr w:type="spellStart"/>
      <w:r>
        <w:t>szülőjök</w:t>
      </w:r>
      <w:proofErr w:type="spellEnd"/>
      <w:r>
        <w:t xml:space="preserve"> s </w:t>
      </w:r>
      <w:proofErr w:type="spellStart"/>
      <w:r>
        <w:t>barátjok</w:t>
      </w:r>
      <w:proofErr w:type="spellEnd"/>
      <w:r>
        <w:t xml:space="preserve"> örömére valamit magyarázva tehessenek elé abból a sok elme-kincsből, melyet a </w:t>
      </w:r>
      <w:proofErr w:type="spellStart"/>
      <w:r>
        <w:t>reájok</w:t>
      </w:r>
      <w:proofErr w:type="spellEnd"/>
      <w:r>
        <w:t xml:space="preserve"> tett sok szép költség után eszekbe </w:t>
      </w:r>
      <w:proofErr w:type="spellStart"/>
      <w:r>
        <w:t>öszveszedtek</w:t>
      </w:r>
      <w:proofErr w:type="spellEnd"/>
      <w:r>
        <w:t>". Ha hasonlítanak is némiképpen e gondolat</w:t>
      </w:r>
      <w:r>
        <w:t xml:space="preserve">ok a felvilágosodás korának néhány tételére, nyilvánvaló, hogy a babona fogalmán a vallásos író egészen mást értett, mint a deisták és ateisták, fizikájával pedig sem az oktatás, sem a tudomány latin nyelvét nem akarta teljesen magyarrá változtatni. Három </w:t>
      </w:r>
      <w:r>
        <w:t xml:space="preserve">évvel később ő maga is latinul írt terjedelmes természettudományos </w:t>
      </w:r>
      <w:proofErr w:type="spellStart"/>
      <w:r>
        <w:t>tanítókölteményt</w:t>
      </w:r>
      <w:proofErr w:type="spellEnd"/>
      <w:r>
        <w:t xml:space="preserve"> (</w:t>
      </w:r>
      <w:proofErr w:type="spellStart"/>
      <w:r>
        <w:rPr>
          <w:i/>
          <w:iCs/>
        </w:rPr>
        <w:t>Physiologicon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complexum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historiae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naturalis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regna</w:t>
      </w:r>
      <w:proofErr w:type="spellEnd"/>
      <w:r>
        <w:t xml:space="preserve"> (Természetrajzi összefoglalás a természettudomány három területéről), Buda 1780), melyet kortársai igen nagyra becsü</w:t>
      </w:r>
      <w:r>
        <w:t xml:space="preserve">ltek. E munka rendszeres állat-, növény- és ásványtan "könnyű értelmű deák versekkel, melyek közé a régiek verseiből bőven hintettek, ahová illettek". A magyar nyelv – mint korábban </w:t>
      </w:r>
      <w:proofErr w:type="spellStart"/>
      <w:r>
        <w:t>Bartakovics</w:t>
      </w:r>
      <w:proofErr w:type="spellEnd"/>
      <w:r>
        <w:t xml:space="preserve"> Józsefnél – az egyes részek végére helyezett latin– magyar–ném</w:t>
      </w:r>
      <w:r>
        <w:t>et–francia szótári függelékekbe szorult.</w:t>
      </w:r>
    </w:p>
    <w:p w:rsidR="00000000" w:rsidRDefault="00E3008D">
      <w:pPr>
        <w:spacing w:after="0"/>
        <w:jc w:val="left"/>
      </w:pPr>
      <w:bookmarkStart w:id="5" w:name="02-576"/>
      <w:bookmarkEnd w:id="5"/>
      <w:proofErr w:type="spellStart"/>
      <w:r>
        <w:rPr>
          <w:rStyle w:val="Oldalszm"/>
        </w:rPr>
        <w:t>576</w:t>
      </w:r>
      <w:r>
        <w:t>Molnár</w:t>
      </w:r>
      <w:proofErr w:type="spellEnd"/>
      <w:r>
        <w:t xml:space="preserve"> János legterjedelmesebb ismeretterjesztő vállalkozása a</w:t>
      </w:r>
      <w:r>
        <w:rPr>
          <w:i/>
          <w:iCs/>
        </w:rPr>
        <w:t xml:space="preserve"> Magyar könyv-ház</w:t>
      </w:r>
      <w:r>
        <w:t xml:space="preserve"> 1783–1804 között megjelent 22 kötete. Voltaképp időhöz nem kötötten megjelenő folyóirat, amelyet maga a szerző írt tele.</w:t>
      </w:r>
      <w:r>
        <w:t xml:space="preserve"> Mint irodalmi jelenség a nagy barokk enciklopédiák késői, elvilágiasodott leszármazottjának tekinthető: vallásos ugyan, de nem türelmetlen, és a világi ismeretanyag is sokkal szabadabban érvényesül benne, mint az elődöknél. Az író a sorozat köteteiben olv</w:t>
      </w:r>
      <w:r>
        <w:t>asmányaiból készített kivonatokat közölt, melyeket "a tudósításra gyönyörűnek, a tudományra hasznosnak, az egész igyekezet nevelésére hathatósnak, az okos mulatságra, beszédre, írásra készületesnek" gondolt. Az első kötetekben a kivonatok még rendszertelen</w:t>
      </w:r>
      <w:r>
        <w:t>ül következtek egymás után, a későbbiekben viszont már a kor kedvelt lexikon-formájába szerkesztve jelentek meg. Molnár sokat beszél bennük egyházi dolgokról, nevezetes emberekről, de izgatja a földrajz, valamint az utazások, hajótörések, felfedezések regé</w:t>
      </w:r>
      <w:r>
        <w:t>nyes története, s érdekli a magyar irodalom, történelem és nyelvészet is.</w:t>
      </w:r>
    </w:p>
    <w:p w:rsidR="00000000" w:rsidRDefault="00E3008D">
      <w:pPr>
        <w:spacing w:after="0"/>
        <w:jc w:val="left"/>
      </w:pPr>
      <w:r>
        <w:t xml:space="preserve">Molnár János életművéből, egyháziassága ellenére is, egy bámulatosan sokat olvasó és nagy becsvággyal publikáló hivatásos íróember vonásai domborodnak ki, aki jól értett a stílushoz </w:t>
      </w:r>
      <w:r>
        <w:t>és a verseléshez, s otthonosan mozgott a tudomány legkülönbözőbb területein. Literátori öntudatát tanúsítja, hogy kiadta műveinek katalógusát is (</w:t>
      </w:r>
      <w:r>
        <w:rPr>
          <w:i/>
          <w:iCs/>
        </w:rPr>
        <w:t>Molnár Jánosnak… magyar és deák könyvei,</w:t>
      </w:r>
      <w:r>
        <w:t xml:space="preserve"> Győr 1792).</w:t>
      </w:r>
    </w:p>
    <w:p w:rsidR="00000000" w:rsidRDefault="00E3008D">
      <w:pPr>
        <w:jc w:val="center"/>
      </w:pPr>
      <w:r>
        <w:t>*</w:t>
      </w:r>
    </w:p>
    <w:p w:rsidR="00000000" w:rsidRDefault="00E3008D">
      <w:pPr>
        <w:spacing w:after="0"/>
        <w:jc w:val="left"/>
      </w:pPr>
      <w:r>
        <w:t xml:space="preserve">A művelt nagyközönség számára kiadott ismeretterjesztő </w:t>
      </w:r>
      <w:r>
        <w:t>irodalom első színtere volt a magyar nyelv tudományos alkalmazásának, amely az itteni erőpróbákon megizmosodva hódította meg idővel a magas tudományosság régióját. A rokokó kor szépirodalmi eszközökkel dolgozó népszerűsítő íróinak formái, hangneme a felvil</w:t>
      </w:r>
      <w:r>
        <w:t>ágosító "filozófusok" munkáiban élt tovább az irodalmi fejlődés következő korszakában.</w:t>
      </w:r>
    </w:p>
    <w:p w:rsidR="00000000" w:rsidRDefault="00E3008D">
      <w:pPr>
        <w:pStyle w:val="5"/>
      </w:pPr>
      <w:r>
        <w:t>Irodalom</w:t>
      </w:r>
    </w:p>
    <w:p w:rsidR="00000000" w:rsidRDefault="00E3008D">
      <w:pPr>
        <w:spacing w:after="0"/>
        <w:jc w:val="left"/>
      </w:pPr>
      <w:r>
        <w:rPr>
          <w:i/>
          <w:iCs/>
        </w:rPr>
        <w:t>Pécsi Ödön:</w:t>
      </w:r>
      <w:r>
        <w:t xml:space="preserve"> Molnár János élete és művei. Szeged 1896. –</w:t>
      </w:r>
      <w:r>
        <w:rPr>
          <w:i/>
          <w:iCs/>
        </w:rPr>
        <w:t xml:space="preserve"> Tolnai Vilmos:</w:t>
      </w:r>
      <w:r>
        <w:t xml:space="preserve"> A nyelvújítás. 1929. –</w:t>
      </w:r>
      <w:r>
        <w:rPr>
          <w:i/>
          <w:iCs/>
        </w:rPr>
        <w:t xml:space="preserve"> Tüll Alajos:</w:t>
      </w:r>
      <w:r>
        <w:t xml:space="preserve"> </w:t>
      </w:r>
      <w:proofErr w:type="spellStart"/>
      <w:r>
        <w:t>Bertalanffi</w:t>
      </w:r>
      <w:proofErr w:type="spellEnd"/>
      <w:r>
        <w:t xml:space="preserve"> Pál S. J. élete. Pécs 1931.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Hóman</w:t>
      </w:r>
      <w:proofErr w:type="spellEnd"/>
      <w:r>
        <w:rPr>
          <w:i/>
          <w:iCs/>
        </w:rPr>
        <w:t xml:space="preserve"> Bálin</w:t>
      </w:r>
      <w:r>
        <w:rPr>
          <w:i/>
          <w:iCs/>
        </w:rPr>
        <w:t>t:</w:t>
      </w:r>
      <w:r>
        <w:t xml:space="preserve"> Tudományos történetírásunk megalapítása a XVIII. században. 1920. (önállóan) és Történetírás és forráskritika. 1938. 353–380. –</w:t>
      </w:r>
      <w:r>
        <w:rPr>
          <w:i/>
          <w:iCs/>
        </w:rPr>
        <w:t xml:space="preserve"> Kerényi Olaf:</w:t>
      </w:r>
      <w:r>
        <w:t xml:space="preserve"> A magyar irodalmi népiesség úttörői I. (Nagy János, </w:t>
      </w:r>
      <w:proofErr w:type="spellStart"/>
      <w:r>
        <w:t>szanyi</w:t>
      </w:r>
      <w:proofErr w:type="spellEnd"/>
      <w:r>
        <w:t xml:space="preserve"> plébános élete és irodalmi munkássága.) Pannonhalma </w:t>
      </w:r>
      <w:r>
        <w:t>1939.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8D"/>
    <w:rsid w:val="00E3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B57153-392C-4971-B45B-FC68FEAD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08D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E3008D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2028</Words>
  <Characters>13997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15994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2019-07-27T17:31:00Z</dcterms:created>
  <dcterms:modified xsi:type="dcterms:W3CDTF">2019-07-27T17:31:00Z</dcterms:modified>
</cp:coreProperties>
</file>